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CellMar>
          <w:top w:w="115" w:type="dxa"/>
          <w:left w:w="115" w:type="dxa"/>
          <w:bottom w:w="115" w:type="dxa"/>
          <w:right w:w="115" w:type="dxa"/>
        </w:tblCellMar>
        <w:tblLook w:val="0000" w:firstRow="0" w:lastRow="0" w:firstColumn="0" w:lastColumn="0" w:noHBand="0" w:noVBand="0"/>
      </w:tblPr>
      <w:tblGrid>
        <w:gridCol w:w="296"/>
        <w:gridCol w:w="5139"/>
        <w:gridCol w:w="3060"/>
        <w:gridCol w:w="1611"/>
      </w:tblGrid>
      <w:tr w:rsidR="00C80585" w:rsidRPr="00955207" w14:paraId="64D03891" w14:textId="77777777" w:rsidTr="00C61750">
        <w:trPr>
          <w:trHeight w:val="610"/>
          <w:jc w:val="center"/>
        </w:trPr>
        <w:tc>
          <w:tcPr>
            <w:tcW w:w="5435" w:type="dxa"/>
            <w:gridSpan w:val="2"/>
          </w:tcPr>
          <w:p w14:paraId="424CB0DA" w14:textId="77777777" w:rsidR="00AB1FF1" w:rsidRPr="003741B2" w:rsidRDefault="00C80585" w:rsidP="003741B2">
            <w:pPr>
              <w:pStyle w:val="Heading2"/>
              <w:tabs>
                <w:tab w:val="left" w:pos="0"/>
              </w:tabs>
              <w:rPr>
                <w:rFonts w:ascii="Arial" w:hAnsi="Arial" w:cs="Arial"/>
                <w:sz w:val="20"/>
                <w:szCs w:val="20"/>
              </w:rPr>
            </w:pPr>
            <w:bookmarkStart w:id="0" w:name="zgdn10"/>
            <w:bookmarkStart w:id="1" w:name="zgdn9"/>
            <w:bookmarkStart w:id="2" w:name="zgdn8"/>
            <w:bookmarkEnd w:id="0"/>
            <w:bookmarkEnd w:id="1"/>
            <w:bookmarkEnd w:id="2"/>
            <w:r w:rsidRPr="00CB2551">
              <w:rPr>
                <w:rFonts w:ascii="Arial" w:hAnsi="Arial" w:cs="Arial"/>
                <w:i w:val="0"/>
              </w:rPr>
              <w:t>RYAN FORTRESS</w:t>
            </w:r>
            <w:r w:rsidR="00AB1FF1" w:rsidRPr="003741B2">
              <w:rPr>
                <w:rFonts w:ascii="Arial" w:hAnsi="Arial" w:cs="Arial"/>
                <w:i w:val="0"/>
              </w:rPr>
              <w:br/>
            </w:r>
          </w:p>
        </w:tc>
        <w:tc>
          <w:tcPr>
            <w:tcW w:w="4671" w:type="dxa"/>
            <w:gridSpan w:val="2"/>
            <w:vAlign w:val="center"/>
          </w:tcPr>
          <w:p w14:paraId="13296AC6" w14:textId="12675C36" w:rsidR="00C61750" w:rsidRDefault="00C25922" w:rsidP="00C6268F">
            <w:pPr>
              <w:pStyle w:val="TableContents"/>
              <w:jc w:val="right"/>
              <w:rPr>
                <w:rFonts w:ascii="Arial" w:hAnsi="Arial" w:cs="Arial"/>
                <w:sz w:val="20"/>
                <w:szCs w:val="20"/>
              </w:rPr>
            </w:pPr>
            <w:bookmarkStart w:id="3" w:name="zgdn11"/>
            <w:bookmarkEnd w:id="3"/>
            <w:r>
              <w:rPr>
                <w:rFonts w:ascii="Arial" w:hAnsi="Arial" w:cs="Arial"/>
                <w:sz w:val="20"/>
                <w:szCs w:val="20"/>
              </w:rPr>
              <w:t>3150 Collingswood Dr.</w:t>
            </w:r>
          </w:p>
          <w:p w14:paraId="36F1DDA9" w14:textId="702D48D8" w:rsidR="00C80585" w:rsidRPr="00A1421F" w:rsidRDefault="00C25922" w:rsidP="00C6268F">
            <w:pPr>
              <w:pStyle w:val="TableContents"/>
              <w:jc w:val="right"/>
              <w:rPr>
                <w:rFonts w:ascii="Arial" w:hAnsi="Arial" w:cs="Arial"/>
                <w:sz w:val="20"/>
                <w:szCs w:val="20"/>
              </w:rPr>
            </w:pPr>
            <w:r>
              <w:rPr>
                <w:rFonts w:ascii="Arial" w:hAnsi="Arial" w:cs="Arial"/>
                <w:sz w:val="20"/>
                <w:szCs w:val="20"/>
              </w:rPr>
              <w:t>El Dorado Hills, CA 95762</w:t>
            </w:r>
          </w:p>
          <w:p w14:paraId="77D16AEB" w14:textId="77777777" w:rsidR="00C80585" w:rsidRPr="00A1421F" w:rsidRDefault="00C80585" w:rsidP="00C6268F">
            <w:pPr>
              <w:pStyle w:val="TableContents"/>
              <w:jc w:val="right"/>
              <w:rPr>
                <w:rFonts w:ascii="Arial" w:hAnsi="Arial" w:cs="Arial"/>
                <w:sz w:val="20"/>
                <w:szCs w:val="20"/>
              </w:rPr>
            </w:pPr>
            <w:bookmarkStart w:id="4" w:name="zgdn12"/>
            <w:bookmarkEnd w:id="4"/>
            <w:r w:rsidRPr="00A1421F">
              <w:rPr>
                <w:rFonts w:ascii="Arial" w:hAnsi="Arial" w:cs="Arial"/>
                <w:sz w:val="20"/>
                <w:szCs w:val="20"/>
              </w:rPr>
              <w:t>530.</w:t>
            </w:r>
            <w:r w:rsidR="00A10667">
              <w:rPr>
                <w:rFonts w:ascii="Arial" w:hAnsi="Arial" w:cs="Arial"/>
                <w:sz w:val="20"/>
                <w:szCs w:val="20"/>
              </w:rPr>
              <w:t>918.8886</w:t>
            </w:r>
            <w:r w:rsidR="00C61750">
              <w:rPr>
                <w:rFonts w:ascii="Arial" w:hAnsi="Arial" w:cs="Arial"/>
                <w:sz w:val="20"/>
                <w:szCs w:val="20"/>
              </w:rPr>
              <w:t xml:space="preserve"> </w:t>
            </w:r>
          </w:p>
          <w:bookmarkStart w:id="5" w:name="zgdn13"/>
          <w:bookmarkStart w:id="6" w:name="zgdn14"/>
          <w:bookmarkEnd w:id="5"/>
          <w:bookmarkEnd w:id="6"/>
          <w:p w14:paraId="37FFA0FF" w14:textId="4DBF7C78" w:rsidR="00C80585" w:rsidRPr="00AB1FF1" w:rsidRDefault="00976069" w:rsidP="003741B2">
            <w:pPr>
              <w:pStyle w:val="TableContents"/>
              <w:jc w:val="right"/>
              <w:rPr>
                <w:rFonts w:ascii="Arial" w:hAnsi="Arial" w:cs="Arial"/>
                <w:sz w:val="20"/>
                <w:szCs w:val="20"/>
              </w:rPr>
            </w:pPr>
            <w:r>
              <w:rPr>
                <w:rFonts w:ascii="Arial" w:hAnsi="Arial" w:cs="Arial"/>
                <w:sz w:val="20"/>
                <w:szCs w:val="20"/>
              </w:rPr>
              <w:fldChar w:fldCharType="begin"/>
            </w:r>
            <w:r w:rsidR="00AB1FF1">
              <w:rPr>
                <w:rFonts w:ascii="Arial" w:hAnsi="Arial" w:cs="Arial"/>
                <w:sz w:val="20"/>
                <w:szCs w:val="20"/>
              </w:rPr>
              <w:instrText xml:space="preserve"> HYPERLINK "mailto:</w:instrText>
            </w:r>
            <w:r w:rsidR="00AB1FF1" w:rsidRPr="00A1421F">
              <w:rPr>
                <w:rFonts w:ascii="Arial" w:hAnsi="Arial" w:cs="Arial"/>
                <w:sz w:val="20"/>
                <w:szCs w:val="20"/>
              </w:rPr>
              <w:instrText>ryan.fortress@gmail.com</w:instrText>
            </w:r>
            <w:r w:rsidR="00AB1FF1">
              <w:rPr>
                <w:rFonts w:ascii="Arial" w:hAnsi="Arial" w:cs="Arial"/>
                <w:sz w:val="20"/>
                <w:szCs w:val="20"/>
              </w:rPr>
              <w:instrText xml:space="preserve">" </w:instrText>
            </w:r>
            <w:r>
              <w:rPr>
                <w:rFonts w:ascii="Arial" w:hAnsi="Arial" w:cs="Arial"/>
                <w:sz w:val="20"/>
                <w:szCs w:val="20"/>
              </w:rPr>
              <w:fldChar w:fldCharType="separate"/>
            </w:r>
            <w:r w:rsidR="00AB1FF1" w:rsidRPr="00111EC1">
              <w:rPr>
                <w:rStyle w:val="Hyperlink"/>
                <w:rFonts w:ascii="Arial" w:hAnsi="Arial" w:cs="Arial"/>
                <w:sz w:val="20"/>
                <w:szCs w:val="20"/>
              </w:rPr>
              <w:t>ryan.fortress@gmail.com</w:t>
            </w:r>
            <w:r>
              <w:rPr>
                <w:rFonts w:ascii="Arial" w:hAnsi="Arial" w:cs="Arial"/>
                <w:sz w:val="20"/>
                <w:szCs w:val="20"/>
              </w:rPr>
              <w:fldChar w:fldCharType="end"/>
            </w:r>
            <w:bookmarkStart w:id="7" w:name="zgdn16"/>
            <w:bookmarkStart w:id="8" w:name="zgdn15"/>
            <w:bookmarkEnd w:id="7"/>
            <w:bookmarkEnd w:id="8"/>
            <w:r w:rsidR="00AB1FF1">
              <w:rPr>
                <w:rFonts w:ascii="Arial" w:hAnsi="Arial" w:cs="Arial"/>
                <w:sz w:val="20"/>
                <w:szCs w:val="20"/>
              </w:rPr>
              <w:br/>
            </w:r>
            <w:hyperlink r:id="rId8" w:history="1">
              <w:r w:rsidR="004955DE">
                <w:rPr>
                  <w:rStyle w:val="Hyperlink"/>
                  <w:rFonts w:ascii="Arial" w:hAnsi="Arial" w:cs="Arial"/>
                  <w:sz w:val="20"/>
                  <w:szCs w:val="20"/>
                </w:rPr>
                <w:t>https://www.the4tress.com/</w:t>
              </w:r>
            </w:hyperlink>
          </w:p>
        </w:tc>
      </w:tr>
      <w:tr w:rsidR="009D0936" w:rsidRPr="00955207" w14:paraId="43CF5ADB" w14:textId="77777777" w:rsidTr="00C61750">
        <w:trPr>
          <w:trHeight w:val="136"/>
          <w:jc w:val="center"/>
        </w:trPr>
        <w:tc>
          <w:tcPr>
            <w:tcW w:w="10106" w:type="dxa"/>
            <w:gridSpan w:val="4"/>
          </w:tcPr>
          <w:p w14:paraId="2316FC07" w14:textId="77777777" w:rsidR="009D0936" w:rsidRPr="009D0936" w:rsidRDefault="00BF14D9" w:rsidP="00EC2AA8">
            <w:pPr>
              <w:pStyle w:val="Header"/>
              <w:rPr>
                <w:rFonts w:ascii="Arial" w:hAnsi="Arial" w:cs="Arial"/>
                <w:b/>
                <w:sz w:val="20"/>
                <w:szCs w:val="20"/>
              </w:rPr>
            </w:pPr>
            <w:bookmarkStart w:id="9" w:name="zgdn17"/>
            <w:bookmarkStart w:id="10" w:name="zgdn19"/>
            <w:bookmarkStart w:id="11" w:name="zgdn18"/>
            <w:bookmarkEnd w:id="9"/>
            <w:bookmarkEnd w:id="10"/>
            <w:bookmarkEnd w:id="11"/>
            <w:r>
              <w:rPr>
                <w:rFonts w:ascii="Arial" w:hAnsi="Arial" w:cs="Arial"/>
                <w:b/>
                <w:sz w:val="20"/>
                <w:szCs w:val="20"/>
              </w:rPr>
              <w:t>PROFESSIONAL OBJECTIVE</w:t>
            </w:r>
          </w:p>
        </w:tc>
      </w:tr>
      <w:tr w:rsidR="00FF47A6" w:rsidRPr="00955207" w14:paraId="4F96C11C" w14:textId="77777777" w:rsidTr="00C61750">
        <w:trPr>
          <w:trHeight w:hRule="exact" w:val="1425"/>
          <w:jc w:val="center"/>
        </w:trPr>
        <w:tc>
          <w:tcPr>
            <w:tcW w:w="10106" w:type="dxa"/>
            <w:gridSpan w:val="4"/>
          </w:tcPr>
          <w:p w14:paraId="04DD53E3" w14:textId="77777777" w:rsidR="00FF47A6" w:rsidRDefault="00FF47A6" w:rsidP="00BF14D9">
            <w:pPr>
              <w:pStyle w:val="TableContents"/>
              <w:spacing w:after="86"/>
              <w:rPr>
                <w:rFonts w:ascii="Arial" w:hAnsi="Arial" w:cs="Arial"/>
                <w:sz w:val="20"/>
                <w:szCs w:val="20"/>
              </w:rPr>
            </w:pPr>
            <w:bookmarkStart w:id="12" w:name="zgdn21"/>
            <w:bookmarkStart w:id="13" w:name="zgdn20"/>
            <w:bookmarkStart w:id="14" w:name="zgdn22"/>
            <w:bookmarkStart w:id="15" w:name="zgdn23"/>
            <w:bookmarkStart w:id="16" w:name="zgdn25"/>
            <w:bookmarkStart w:id="17" w:name="zgdn24"/>
            <w:bookmarkEnd w:id="12"/>
            <w:bookmarkEnd w:id="13"/>
            <w:bookmarkEnd w:id="14"/>
            <w:bookmarkEnd w:id="15"/>
            <w:bookmarkEnd w:id="16"/>
            <w:bookmarkEnd w:id="17"/>
            <w:r>
              <w:rPr>
                <w:rFonts w:ascii="Arial" w:hAnsi="Arial" w:cs="Arial"/>
                <w:sz w:val="20"/>
                <w:szCs w:val="20"/>
              </w:rPr>
              <w:t>To obtain a position that will capitalize on my experience and interests in the following areas:</w:t>
            </w:r>
          </w:p>
          <w:p w14:paraId="39E7D427" w14:textId="77777777" w:rsidR="00FF47A6" w:rsidRDefault="00FF47A6" w:rsidP="00FF47A6">
            <w:pPr>
              <w:pStyle w:val="TableContents"/>
              <w:numPr>
                <w:ilvl w:val="0"/>
                <w:numId w:val="2"/>
              </w:numPr>
              <w:tabs>
                <w:tab w:val="left" w:pos="707"/>
              </w:tabs>
              <w:spacing w:after="86"/>
              <w:rPr>
                <w:rFonts w:ascii="Arial" w:hAnsi="Arial" w:cs="Arial"/>
                <w:sz w:val="20"/>
                <w:szCs w:val="20"/>
              </w:rPr>
            </w:pPr>
            <w:r>
              <w:rPr>
                <w:rFonts w:ascii="Arial" w:hAnsi="Arial" w:cs="Arial"/>
                <w:sz w:val="20"/>
                <w:szCs w:val="20"/>
              </w:rPr>
              <w:t>Security Operations and Administration</w:t>
            </w:r>
          </w:p>
          <w:p w14:paraId="0DC2A7D9" w14:textId="77777777" w:rsidR="00FF47A6" w:rsidRDefault="00FF47A6" w:rsidP="00FF47A6">
            <w:pPr>
              <w:pStyle w:val="TableContents"/>
              <w:numPr>
                <w:ilvl w:val="0"/>
                <w:numId w:val="2"/>
              </w:numPr>
              <w:tabs>
                <w:tab w:val="left" w:pos="707"/>
              </w:tabs>
              <w:spacing w:after="86"/>
              <w:rPr>
                <w:rFonts w:ascii="Arial" w:hAnsi="Arial" w:cs="Arial"/>
                <w:sz w:val="20"/>
                <w:szCs w:val="20"/>
              </w:rPr>
            </w:pPr>
            <w:r>
              <w:rPr>
                <w:rFonts w:ascii="Arial" w:hAnsi="Arial" w:cs="Arial"/>
                <w:sz w:val="20"/>
                <w:szCs w:val="20"/>
              </w:rPr>
              <w:t xml:space="preserve">Troubleshooting/Monitoring of </w:t>
            </w:r>
            <w:r w:rsidR="00C61750">
              <w:rPr>
                <w:rFonts w:ascii="Arial" w:hAnsi="Arial" w:cs="Arial"/>
                <w:sz w:val="20"/>
                <w:szCs w:val="20"/>
              </w:rPr>
              <w:t>Network Security Infrastructures</w:t>
            </w:r>
          </w:p>
          <w:p w14:paraId="7FADF4D6" w14:textId="77777777" w:rsidR="00FF47A6" w:rsidRPr="00BF14D9" w:rsidRDefault="00C61750" w:rsidP="00FF47A6">
            <w:pPr>
              <w:pStyle w:val="TableContents"/>
              <w:numPr>
                <w:ilvl w:val="0"/>
                <w:numId w:val="2"/>
              </w:numPr>
              <w:tabs>
                <w:tab w:val="left" w:pos="707"/>
              </w:tabs>
              <w:spacing w:after="86"/>
              <w:rPr>
                <w:rFonts w:ascii="Arial" w:hAnsi="Arial" w:cs="Arial"/>
                <w:sz w:val="20"/>
                <w:szCs w:val="20"/>
              </w:rPr>
            </w:pPr>
            <w:r>
              <w:rPr>
                <w:rFonts w:ascii="Arial" w:hAnsi="Arial" w:cs="Arial"/>
                <w:sz w:val="20"/>
                <w:szCs w:val="20"/>
              </w:rPr>
              <w:t>Development of analysis tools in JavaScript, PHP, and Python</w:t>
            </w:r>
          </w:p>
        </w:tc>
      </w:tr>
      <w:tr w:rsidR="009D0936" w:rsidRPr="00955207" w14:paraId="4006B397" w14:textId="77777777" w:rsidTr="00C61750">
        <w:trPr>
          <w:trHeight w:val="25"/>
          <w:jc w:val="center"/>
        </w:trPr>
        <w:tc>
          <w:tcPr>
            <w:tcW w:w="10106" w:type="dxa"/>
            <w:gridSpan w:val="4"/>
          </w:tcPr>
          <w:p w14:paraId="657B2350" w14:textId="4616EAF3" w:rsidR="009D0936" w:rsidRPr="009D0936" w:rsidRDefault="009D0936" w:rsidP="00EC2AA8">
            <w:pPr>
              <w:pStyle w:val="Header"/>
              <w:rPr>
                <w:rFonts w:ascii="Arial" w:hAnsi="Arial" w:cs="Arial"/>
                <w:b/>
                <w:sz w:val="20"/>
                <w:szCs w:val="20"/>
              </w:rPr>
            </w:pPr>
            <w:bookmarkStart w:id="18" w:name="zgdn26"/>
            <w:bookmarkEnd w:id="18"/>
          </w:p>
        </w:tc>
      </w:tr>
      <w:tr w:rsidR="007E0F22" w:rsidRPr="00955207" w14:paraId="4AFAF4FB" w14:textId="77777777" w:rsidTr="00C61750">
        <w:trPr>
          <w:trHeight w:val="196"/>
          <w:jc w:val="center"/>
        </w:trPr>
        <w:tc>
          <w:tcPr>
            <w:tcW w:w="10106" w:type="dxa"/>
            <w:gridSpan w:val="4"/>
          </w:tcPr>
          <w:p w14:paraId="0A89291D" w14:textId="77777777" w:rsidR="007E0F22" w:rsidRPr="009E5E0C" w:rsidRDefault="007E0F22" w:rsidP="00E5440A">
            <w:pPr>
              <w:pStyle w:val="Header"/>
              <w:rPr>
                <w:rFonts w:ascii="Arial" w:hAnsi="Arial" w:cs="Arial"/>
                <w:b/>
                <w:bCs/>
                <w:sz w:val="20"/>
                <w:szCs w:val="20"/>
              </w:rPr>
            </w:pPr>
            <w:bookmarkStart w:id="19" w:name="zgdn30"/>
            <w:bookmarkStart w:id="20" w:name="zgdn29"/>
            <w:bookmarkStart w:id="21" w:name="zgdn31"/>
            <w:bookmarkStart w:id="22" w:name="zgdn35"/>
            <w:bookmarkStart w:id="23" w:name="zgdn34"/>
            <w:bookmarkStart w:id="24" w:name="zgdn33"/>
            <w:bookmarkStart w:id="25" w:name="zgdn32"/>
            <w:bookmarkStart w:id="26" w:name="zgdn45"/>
            <w:bookmarkStart w:id="27" w:name="zgdn47"/>
            <w:bookmarkStart w:id="28" w:name="zgdn46"/>
            <w:bookmarkEnd w:id="19"/>
            <w:bookmarkEnd w:id="20"/>
            <w:bookmarkEnd w:id="21"/>
            <w:bookmarkEnd w:id="22"/>
            <w:bookmarkEnd w:id="23"/>
            <w:bookmarkEnd w:id="24"/>
            <w:bookmarkEnd w:id="25"/>
            <w:bookmarkEnd w:id="26"/>
            <w:bookmarkEnd w:id="27"/>
            <w:bookmarkEnd w:id="28"/>
            <w:r>
              <w:rPr>
                <w:rFonts w:ascii="Arial" w:hAnsi="Arial" w:cs="Arial"/>
                <w:b/>
                <w:sz w:val="20"/>
                <w:szCs w:val="20"/>
              </w:rPr>
              <w:t>PROFESSIONAL EXPERIENCE</w:t>
            </w:r>
          </w:p>
        </w:tc>
      </w:tr>
      <w:tr w:rsidR="004955DE" w:rsidRPr="00955207" w14:paraId="3751338F" w14:textId="77777777" w:rsidTr="00C61750">
        <w:trPr>
          <w:trHeight w:val="286"/>
          <w:jc w:val="center"/>
        </w:trPr>
        <w:tc>
          <w:tcPr>
            <w:tcW w:w="296" w:type="dxa"/>
          </w:tcPr>
          <w:p w14:paraId="61455DE2" w14:textId="77777777" w:rsidR="004955DE" w:rsidRPr="00955207" w:rsidRDefault="004955DE">
            <w:pPr>
              <w:pStyle w:val="TableContents"/>
              <w:rPr>
                <w:rFonts w:ascii="Arial" w:hAnsi="Arial" w:cs="Arial"/>
              </w:rPr>
            </w:pPr>
          </w:p>
        </w:tc>
        <w:tc>
          <w:tcPr>
            <w:tcW w:w="8199" w:type="dxa"/>
            <w:gridSpan w:val="2"/>
            <w:vAlign w:val="center"/>
          </w:tcPr>
          <w:p w14:paraId="3D2F8FB4" w14:textId="10955E0F" w:rsidR="004955DE" w:rsidRDefault="004955DE" w:rsidP="0093205A">
            <w:pPr>
              <w:pStyle w:val="Header"/>
              <w:rPr>
                <w:rFonts w:ascii="Arial" w:hAnsi="Arial" w:cs="Arial"/>
                <w:b/>
                <w:sz w:val="20"/>
                <w:szCs w:val="20"/>
              </w:rPr>
            </w:pPr>
            <w:proofErr w:type="spellStart"/>
            <w:r>
              <w:rPr>
                <w:rFonts w:ascii="Arial" w:hAnsi="Arial" w:cs="Arial"/>
                <w:b/>
                <w:sz w:val="20"/>
                <w:szCs w:val="20"/>
              </w:rPr>
              <w:t>ThreatConnect</w:t>
            </w:r>
            <w:proofErr w:type="spellEnd"/>
            <w:r>
              <w:rPr>
                <w:rFonts w:ascii="Arial" w:hAnsi="Arial" w:cs="Arial"/>
                <w:b/>
                <w:sz w:val="20"/>
                <w:szCs w:val="20"/>
              </w:rPr>
              <w:t xml:space="preserve"> Inc.</w:t>
            </w:r>
          </w:p>
        </w:tc>
        <w:tc>
          <w:tcPr>
            <w:tcW w:w="1611" w:type="dxa"/>
            <w:vAlign w:val="center"/>
          </w:tcPr>
          <w:p w14:paraId="64A8B5BE" w14:textId="3D7A90E2" w:rsidR="004955DE" w:rsidRDefault="004955DE" w:rsidP="00632E6C">
            <w:pPr>
              <w:pStyle w:val="Header"/>
              <w:jc w:val="center"/>
              <w:rPr>
                <w:rFonts w:ascii="Arial" w:hAnsi="Arial" w:cs="Arial"/>
                <w:sz w:val="20"/>
                <w:szCs w:val="20"/>
              </w:rPr>
            </w:pPr>
            <w:r>
              <w:rPr>
                <w:rFonts w:ascii="Arial" w:hAnsi="Arial" w:cs="Arial"/>
                <w:sz w:val="20"/>
                <w:szCs w:val="20"/>
              </w:rPr>
              <w:t xml:space="preserve">2015 </w:t>
            </w:r>
            <w:r>
              <w:rPr>
                <w:rFonts w:ascii="Arial" w:hAnsi="Arial" w:cs="Arial"/>
                <w:sz w:val="20"/>
                <w:szCs w:val="20"/>
              </w:rPr>
              <w:t>–</w:t>
            </w:r>
            <w:r>
              <w:rPr>
                <w:rFonts w:ascii="Arial" w:hAnsi="Arial" w:cs="Arial"/>
                <w:sz w:val="20"/>
                <w:szCs w:val="20"/>
              </w:rPr>
              <w:t xml:space="preserve"> Present</w:t>
            </w:r>
          </w:p>
        </w:tc>
      </w:tr>
      <w:tr w:rsidR="004955DE" w:rsidRPr="00955207" w14:paraId="4C0D926C" w14:textId="77777777" w:rsidTr="00205DAE">
        <w:trPr>
          <w:trHeight w:val="286"/>
          <w:jc w:val="center"/>
        </w:trPr>
        <w:tc>
          <w:tcPr>
            <w:tcW w:w="296" w:type="dxa"/>
          </w:tcPr>
          <w:p w14:paraId="3E949B16" w14:textId="77777777" w:rsidR="004955DE" w:rsidRPr="00955207" w:rsidRDefault="004955DE">
            <w:pPr>
              <w:pStyle w:val="TableContents"/>
              <w:rPr>
                <w:rFonts w:ascii="Arial" w:hAnsi="Arial" w:cs="Arial"/>
              </w:rPr>
            </w:pPr>
          </w:p>
        </w:tc>
        <w:tc>
          <w:tcPr>
            <w:tcW w:w="9810" w:type="dxa"/>
            <w:gridSpan w:val="3"/>
            <w:vAlign w:val="center"/>
          </w:tcPr>
          <w:p w14:paraId="1E8050C8" w14:textId="68634445" w:rsidR="004955DE" w:rsidRDefault="004955DE" w:rsidP="004955DE">
            <w:pPr>
              <w:pStyle w:val="Header"/>
              <w:rPr>
                <w:rFonts w:ascii="Arial" w:hAnsi="Arial" w:cs="Arial"/>
                <w:i/>
                <w:sz w:val="20"/>
                <w:szCs w:val="20"/>
              </w:rPr>
            </w:pPr>
            <w:r w:rsidRPr="00C61750">
              <w:rPr>
                <w:rFonts w:ascii="Arial" w:hAnsi="Arial" w:cs="Arial"/>
                <w:i/>
                <w:sz w:val="20"/>
                <w:szCs w:val="20"/>
              </w:rPr>
              <w:t xml:space="preserve">Sr. </w:t>
            </w:r>
            <w:r>
              <w:rPr>
                <w:rFonts w:ascii="Arial" w:hAnsi="Arial" w:cs="Arial"/>
                <w:i/>
                <w:sz w:val="20"/>
                <w:szCs w:val="20"/>
              </w:rPr>
              <w:t>Sales Engineer</w:t>
            </w:r>
          </w:p>
          <w:p w14:paraId="6F915FF7" w14:textId="77777777" w:rsidR="004955DE" w:rsidRPr="004955DE" w:rsidRDefault="004955DE" w:rsidP="004955DE">
            <w:pPr>
              <w:pStyle w:val="Header"/>
              <w:numPr>
                <w:ilvl w:val="0"/>
                <w:numId w:val="14"/>
              </w:numPr>
              <w:rPr>
                <w:rFonts w:ascii="Arial" w:hAnsi="Arial" w:cs="Arial"/>
                <w:sz w:val="20"/>
                <w:szCs w:val="20"/>
              </w:rPr>
            </w:pPr>
            <w:r w:rsidRPr="004955DE">
              <w:rPr>
                <w:rFonts w:ascii="Arial" w:hAnsi="Arial" w:cs="Arial"/>
                <w:sz w:val="20"/>
                <w:szCs w:val="20"/>
              </w:rPr>
              <w:t xml:space="preserve">Delivering demos, trials, and workshops based on </w:t>
            </w:r>
            <w:proofErr w:type="spellStart"/>
            <w:r w:rsidRPr="004955DE">
              <w:rPr>
                <w:rFonts w:ascii="Arial" w:hAnsi="Arial" w:cs="Arial"/>
                <w:sz w:val="20"/>
                <w:szCs w:val="20"/>
              </w:rPr>
              <w:t>ThreatConnect’s</w:t>
            </w:r>
            <w:proofErr w:type="spellEnd"/>
            <w:r w:rsidRPr="004955DE">
              <w:rPr>
                <w:rFonts w:ascii="Arial" w:hAnsi="Arial" w:cs="Arial"/>
                <w:sz w:val="20"/>
                <w:szCs w:val="20"/>
              </w:rPr>
              <w:t xml:space="preserve"> Cyber Threat Intelligence and Orchestration Platform to the top threat intel teams for some of the largest energy, finance, health and retail customers in the world.</w:t>
            </w:r>
          </w:p>
          <w:p w14:paraId="371B710E" w14:textId="77777777" w:rsidR="004955DE" w:rsidRPr="004955DE" w:rsidRDefault="004955DE" w:rsidP="004955DE">
            <w:pPr>
              <w:pStyle w:val="Header"/>
              <w:numPr>
                <w:ilvl w:val="0"/>
                <w:numId w:val="14"/>
              </w:numPr>
              <w:rPr>
                <w:rFonts w:ascii="Arial" w:hAnsi="Arial" w:cs="Arial"/>
                <w:sz w:val="20"/>
                <w:szCs w:val="20"/>
              </w:rPr>
            </w:pPr>
            <w:r w:rsidRPr="004955DE">
              <w:rPr>
                <w:rFonts w:ascii="Arial" w:hAnsi="Arial" w:cs="Arial"/>
                <w:sz w:val="20"/>
                <w:szCs w:val="20"/>
              </w:rPr>
              <w:t>Working with new and existing customers to provide guidance on developing and automating Cyber Threat Intelligence programs.</w:t>
            </w:r>
          </w:p>
          <w:p w14:paraId="12E063EF" w14:textId="7C130952" w:rsidR="004955DE" w:rsidRPr="004955DE" w:rsidRDefault="004955DE" w:rsidP="004955DE">
            <w:pPr>
              <w:pStyle w:val="Header"/>
              <w:numPr>
                <w:ilvl w:val="0"/>
                <w:numId w:val="14"/>
              </w:numPr>
              <w:rPr>
                <w:rFonts w:ascii="Arial" w:hAnsi="Arial" w:cs="Arial"/>
                <w:i/>
                <w:sz w:val="20"/>
                <w:szCs w:val="20"/>
              </w:rPr>
            </w:pPr>
            <w:r w:rsidRPr="004955DE">
              <w:rPr>
                <w:rFonts w:ascii="Arial" w:hAnsi="Arial" w:cs="Arial"/>
                <w:sz w:val="20"/>
                <w:szCs w:val="20"/>
              </w:rPr>
              <w:t>Authored multiple field integrations to support complex sales which directly lead to exceeding annual sales quota every year.</w:t>
            </w:r>
          </w:p>
          <w:p w14:paraId="015984F5" w14:textId="77777777" w:rsidR="004955DE" w:rsidRDefault="004955DE" w:rsidP="004955DE">
            <w:pPr>
              <w:pStyle w:val="Header"/>
              <w:ind w:left="720"/>
              <w:rPr>
                <w:rFonts w:ascii="Arial" w:hAnsi="Arial" w:cs="Arial"/>
                <w:i/>
                <w:sz w:val="20"/>
                <w:szCs w:val="20"/>
              </w:rPr>
            </w:pPr>
          </w:p>
          <w:p w14:paraId="45669261" w14:textId="67DFEF5B" w:rsidR="004955DE" w:rsidRDefault="004955DE" w:rsidP="004955DE">
            <w:pPr>
              <w:pStyle w:val="Header"/>
              <w:rPr>
                <w:rFonts w:ascii="Arial" w:hAnsi="Arial" w:cs="Arial"/>
                <w:i/>
                <w:sz w:val="20"/>
                <w:szCs w:val="20"/>
              </w:rPr>
            </w:pPr>
            <w:r>
              <w:rPr>
                <w:rFonts w:ascii="Arial" w:hAnsi="Arial" w:cs="Arial"/>
                <w:i/>
                <w:sz w:val="20"/>
                <w:szCs w:val="20"/>
              </w:rPr>
              <w:t>Customer Success Engineer</w:t>
            </w:r>
          </w:p>
          <w:p w14:paraId="3DCB5D4C" w14:textId="77777777" w:rsidR="00C25922" w:rsidRPr="00C25922" w:rsidRDefault="00C25922" w:rsidP="00C25922">
            <w:pPr>
              <w:pStyle w:val="Header"/>
              <w:numPr>
                <w:ilvl w:val="0"/>
                <w:numId w:val="14"/>
              </w:numPr>
              <w:rPr>
                <w:rFonts w:ascii="Arial" w:hAnsi="Arial" w:cs="Arial"/>
                <w:sz w:val="20"/>
                <w:szCs w:val="20"/>
              </w:rPr>
            </w:pPr>
            <w:r w:rsidRPr="00C25922">
              <w:rPr>
                <w:rFonts w:ascii="Arial" w:hAnsi="Arial" w:cs="Arial"/>
                <w:sz w:val="20"/>
                <w:szCs w:val="20"/>
              </w:rPr>
              <w:t xml:space="preserve">Interpreted customer pains and </w:t>
            </w:r>
            <w:proofErr w:type="spellStart"/>
            <w:r w:rsidRPr="00C25922">
              <w:rPr>
                <w:rFonts w:ascii="Arial" w:hAnsi="Arial" w:cs="Arial"/>
                <w:sz w:val="20"/>
                <w:szCs w:val="20"/>
              </w:rPr>
              <w:t>prodvide</w:t>
            </w:r>
            <w:proofErr w:type="spellEnd"/>
            <w:r w:rsidRPr="00C25922">
              <w:rPr>
                <w:rFonts w:ascii="Arial" w:hAnsi="Arial" w:cs="Arial"/>
                <w:sz w:val="20"/>
                <w:szCs w:val="20"/>
              </w:rPr>
              <w:t xml:space="preserve"> creative solutions. This included writing custom integrations between </w:t>
            </w:r>
            <w:proofErr w:type="spellStart"/>
            <w:r w:rsidRPr="00C25922">
              <w:rPr>
                <w:rFonts w:ascii="Arial" w:hAnsi="Arial" w:cs="Arial"/>
                <w:sz w:val="20"/>
                <w:szCs w:val="20"/>
              </w:rPr>
              <w:t>ThreatConnect</w:t>
            </w:r>
            <w:proofErr w:type="spellEnd"/>
            <w:r w:rsidRPr="00C25922">
              <w:rPr>
                <w:rFonts w:ascii="Arial" w:hAnsi="Arial" w:cs="Arial"/>
                <w:sz w:val="20"/>
                <w:szCs w:val="20"/>
              </w:rPr>
              <w:t xml:space="preserve"> and other security software (SIEMs, firewalls, HBSS, etc.) in Python.</w:t>
            </w:r>
          </w:p>
          <w:p w14:paraId="3DC71476" w14:textId="77777777" w:rsidR="00C25922" w:rsidRPr="00C25922" w:rsidRDefault="00C25922" w:rsidP="00C25922">
            <w:pPr>
              <w:pStyle w:val="Header"/>
              <w:numPr>
                <w:ilvl w:val="0"/>
                <w:numId w:val="14"/>
              </w:numPr>
              <w:rPr>
                <w:rFonts w:ascii="Arial" w:hAnsi="Arial" w:cs="Arial"/>
                <w:sz w:val="20"/>
                <w:szCs w:val="20"/>
              </w:rPr>
            </w:pPr>
            <w:r w:rsidRPr="00C25922">
              <w:rPr>
                <w:rFonts w:ascii="Arial" w:hAnsi="Arial" w:cs="Arial"/>
                <w:sz w:val="20"/>
                <w:szCs w:val="20"/>
              </w:rPr>
              <w:t xml:space="preserve">Interfaced with customers to bring their security operations to a higher level by incorporating their analytical process into </w:t>
            </w:r>
            <w:proofErr w:type="spellStart"/>
            <w:r w:rsidRPr="00C25922">
              <w:rPr>
                <w:rFonts w:ascii="Arial" w:hAnsi="Arial" w:cs="Arial"/>
                <w:sz w:val="20"/>
                <w:szCs w:val="20"/>
              </w:rPr>
              <w:t>ThreatConnect</w:t>
            </w:r>
            <w:proofErr w:type="spellEnd"/>
            <w:r w:rsidRPr="00C25922">
              <w:rPr>
                <w:rFonts w:ascii="Arial" w:hAnsi="Arial" w:cs="Arial"/>
                <w:sz w:val="20"/>
                <w:szCs w:val="20"/>
              </w:rPr>
              <w:t xml:space="preserve"> and automate many </w:t>
            </w:r>
            <w:proofErr w:type="gramStart"/>
            <w:r w:rsidRPr="00C25922">
              <w:rPr>
                <w:rFonts w:ascii="Arial" w:hAnsi="Arial" w:cs="Arial"/>
                <w:sz w:val="20"/>
                <w:szCs w:val="20"/>
              </w:rPr>
              <w:t>time consuming</w:t>
            </w:r>
            <w:proofErr w:type="gramEnd"/>
            <w:r w:rsidRPr="00C25922">
              <w:rPr>
                <w:rFonts w:ascii="Arial" w:hAnsi="Arial" w:cs="Arial"/>
                <w:sz w:val="20"/>
                <w:szCs w:val="20"/>
              </w:rPr>
              <w:t xml:space="preserve"> tasks and lowering MTTR.</w:t>
            </w:r>
          </w:p>
          <w:p w14:paraId="1968C345" w14:textId="77777777" w:rsidR="00C25922" w:rsidRPr="00C25922" w:rsidRDefault="00C25922" w:rsidP="00C25922">
            <w:pPr>
              <w:pStyle w:val="Header"/>
              <w:numPr>
                <w:ilvl w:val="0"/>
                <w:numId w:val="14"/>
              </w:numPr>
              <w:rPr>
                <w:rFonts w:ascii="Arial" w:hAnsi="Arial" w:cs="Arial"/>
                <w:sz w:val="20"/>
                <w:szCs w:val="20"/>
              </w:rPr>
            </w:pPr>
            <w:r w:rsidRPr="00C25922">
              <w:rPr>
                <w:rFonts w:ascii="Arial" w:hAnsi="Arial" w:cs="Arial"/>
                <w:sz w:val="20"/>
                <w:szCs w:val="20"/>
              </w:rPr>
              <w:t xml:space="preserve">Provided training to customers on threat intelligence methodologies/best practices and how to use the advanced features in </w:t>
            </w:r>
            <w:proofErr w:type="spellStart"/>
            <w:r w:rsidRPr="00C25922">
              <w:rPr>
                <w:rFonts w:ascii="Arial" w:hAnsi="Arial" w:cs="Arial"/>
                <w:sz w:val="20"/>
                <w:szCs w:val="20"/>
              </w:rPr>
              <w:t>ThreatConnect</w:t>
            </w:r>
            <w:proofErr w:type="spellEnd"/>
            <w:r w:rsidRPr="00C25922">
              <w:rPr>
                <w:rFonts w:ascii="Arial" w:hAnsi="Arial" w:cs="Arial"/>
                <w:sz w:val="20"/>
                <w:szCs w:val="20"/>
              </w:rPr>
              <w:t xml:space="preserve"> to get the most accurate and detailed information on existing intelligence to help lower risk and expedite attribute of attacks.</w:t>
            </w:r>
          </w:p>
          <w:p w14:paraId="22192278" w14:textId="4AC62996" w:rsidR="004955DE" w:rsidRPr="00C25922" w:rsidRDefault="00C25922" w:rsidP="00C25922">
            <w:pPr>
              <w:pStyle w:val="Heading4"/>
              <w:numPr>
                <w:ilvl w:val="0"/>
                <w:numId w:val="14"/>
              </w:numPr>
              <w:spacing w:before="0" w:after="210" w:line="405" w:lineRule="atLeast"/>
              <w:rPr>
                <w:rFonts w:ascii="Arial" w:hAnsi="Arial" w:cs="Arial"/>
                <w:b w:val="0"/>
                <w:i w:val="0"/>
                <w:sz w:val="21"/>
                <w:szCs w:val="21"/>
              </w:rPr>
            </w:pPr>
            <w:r w:rsidRPr="00C25922">
              <w:rPr>
                <w:rFonts w:ascii="Arial" w:hAnsi="Arial" w:cs="Arial"/>
                <w:b w:val="0"/>
                <w:i w:val="0"/>
                <w:sz w:val="20"/>
                <w:szCs w:val="20"/>
              </w:rPr>
              <w:t>Managed some of the most difficult customer's expectations, feature requests, and bug reports.</w:t>
            </w:r>
            <w:r w:rsidRPr="00C25922">
              <w:rPr>
                <w:rFonts w:ascii="Arial" w:hAnsi="Arial" w:cs="Arial"/>
                <w:b w:val="0"/>
                <w:i w:val="0"/>
                <w:sz w:val="21"/>
                <w:szCs w:val="21"/>
              </w:rPr>
              <w:t xml:space="preserve"> </w:t>
            </w:r>
          </w:p>
          <w:p w14:paraId="5382629A" w14:textId="77777777" w:rsidR="004955DE" w:rsidRDefault="004955DE" w:rsidP="00632E6C">
            <w:pPr>
              <w:pStyle w:val="Header"/>
              <w:jc w:val="center"/>
              <w:rPr>
                <w:rFonts w:ascii="Arial" w:hAnsi="Arial" w:cs="Arial"/>
                <w:sz w:val="20"/>
                <w:szCs w:val="20"/>
              </w:rPr>
            </w:pPr>
          </w:p>
        </w:tc>
      </w:tr>
      <w:tr w:rsidR="00C61750" w:rsidRPr="00955207" w14:paraId="1757DDB5" w14:textId="77777777" w:rsidTr="00C61750">
        <w:trPr>
          <w:trHeight w:val="286"/>
          <w:jc w:val="center"/>
        </w:trPr>
        <w:tc>
          <w:tcPr>
            <w:tcW w:w="296" w:type="dxa"/>
          </w:tcPr>
          <w:p w14:paraId="18952AE9" w14:textId="77777777" w:rsidR="00C61750" w:rsidRPr="00955207" w:rsidRDefault="00C61750">
            <w:pPr>
              <w:pStyle w:val="TableContents"/>
              <w:rPr>
                <w:rFonts w:ascii="Arial" w:hAnsi="Arial" w:cs="Arial"/>
              </w:rPr>
            </w:pPr>
          </w:p>
        </w:tc>
        <w:tc>
          <w:tcPr>
            <w:tcW w:w="8199" w:type="dxa"/>
            <w:gridSpan w:val="2"/>
            <w:vAlign w:val="center"/>
          </w:tcPr>
          <w:p w14:paraId="2D9BEB70" w14:textId="77777777" w:rsidR="00C61750" w:rsidRDefault="00C61750" w:rsidP="0093205A">
            <w:pPr>
              <w:pStyle w:val="Header"/>
              <w:rPr>
                <w:rFonts w:ascii="Arial" w:hAnsi="Arial" w:cs="Arial"/>
                <w:b/>
                <w:sz w:val="20"/>
                <w:szCs w:val="20"/>
              </w:rPr>
            </w:pPr>
            <w:proofErr w:type="spellStart"/>
            <w:r>
              <w:rPr>
                <w:rFonts w:ascii="Arial" w:hAnsi="Arial" w:cs="Arial"/>
                <w:b/>
                <w:sz w:val="20"/>
                <w:szCs w:val="20"/>
              </w:rPr>
              <w:t>NSSPlus</w:t>
            </w:r>
            <w:proofErr w:type="spellEnd"/>
          </w:p>
        </w:tc>
        <w:tc>
          <w:tcPr>
            <w:tcW w:w="1611" w:type="dxa"/>
            <w:vAlign w:val="center"/>
          </w:tcPr>
          <w:p w14:paraId="51A3E368" w14:textId="59EB932E" w:rsidR="00C61750" w:rsidRDefault="00632E6C" w:rsidP="00632E6C">
            <w:pPr>
              <w:pStyle w:val="Header"/>
              <w:jc w:val="center"/>
              <w:rPr>
                <w:rFonts w:ascii="Arial" w:hAnsi="Arial" w:cs="Arial"/>
                <w:sz w:val="20"/>
                <w:szCs w:val="20"/>
              </w:rPr>
            </w:pPr>
            <w:r>
              <w:rPr>
                <w:rFonts w:ascii="Arial" w:hAnsi="Arial" w:cs="Arial"/>
                <w:sz w:val="20"/>
                <w:szCs w:val="20"/>
              </w:rPr>
              <w:t>2013</w:t>
            </w:r>
            <w:r w:rsidR="00C61750">
              <w:rPr>
                <w:rFonts w:ascii="Arial" w:hAnsi="Arial" w:cs="Arial"/>
                <w:sz w:val="20"/>
                <w:szCs w:val="20"/>
              </w:rPr>
              <w:t xml:space="preserve"> – </w:t>
            </w:r>
            <w:r w:rsidR="004955DE">
              <w:rPr>
                <w:rFonts w:ascii="Arial" w:hAnsi="Arial" w:cs="Arial"/>
                <w:sz w:val="20"/>
                <w:szCs w:val="20"/>
              </w:rPr>
              <w:t>2015</w:t>
            </w:r>
          </w:p>
        </w:tc>
      </w:tr>
      <w:tr w:rsidR="00C61750" w:rsidRPr="00955207" w14:paraId="3B135D62" w14:textId="77777777" w:rsidTr="00447AF4">
        <w:trPr>
          <w:trHeight w:val="286"/>
          <w:jc w:val="center"/>
        </w:trPr>
        <w:tc>
          <w:tcPr>
            <w:tcW w:w="296" w:type="dxa"/>
          </w:tcPr>
          <w:p w14:paraId="20E122D3" w14:textId="77777777" w:rsidR="00C61750" w:rsidRPr="00955207" w:rsidRDefault="00C61750">
            <w:pPr>
              <w:pStyle w:val="TableContents"/>
              <w:rPr>
                <w:rFonts w:ascii="Arial" w:hAnsi="Arial" w:cs="Arial"/>
              </w:rPr>
            </w:pPr>
          </w:p>
        </w:tc>
        <w:tc>
          <w:tcPr>
            <w:tcW w:w="9810" w:type="dxa"/>
            <w:gridSpan w:val="3"/>
            <w:vAlign w:val="center"/>
          </w:tcPr>
          <w:p w14:paraId="7801C9B9" w14:textId="77777777" w:rsidR="00F446B0" w:rsidRDefault="00F446B0" w:rsidP="00F446B0">
            <w:pPr>
              <w:pStyle w:val="Header"/>
              <w:rPr>
                <w:rFonts w:ascii="Arial" w:hAnsi="Arial" w:cs="Arial"/>
                <w:i/>
                <w:sz w:val="20"/>
                <w:szCs w:val="20"/>
              </w:rPr>
            </w:pPr>
            <w:r w:rsidRPr="00C61750">
              <w:rPr>
                <w:rFonts w:ascii="Arial" w:hAnsi="Arial" w:cs="Arial"/>
                <w:i/>
                <w:sz w:val="20"/>
                <w:szCs w:val="20"/>
              </w:rPr>
              <w:t>Sr. Developer</w:t>
            </w:r>
          </w:p>
          <w:p w14:paraId="77A4AC93" w14:textId="77777777" w:rsidR="00F446B0" w:rsidRDefault="00F446B0" w:rsidP="00F446B0">
            <w:pPr>
              <w:pStyle w:val="Header"/>
              <w:numPr>
                <w:ilvl w:val="0"/>
                <w:numId w:val="14"/>
              </w:numPr>
              <w:rPr>
                <w:rFonts w:ascii="Arial" w:hAnsi="Arial" w:cs="Arial"/>
                <w:sz w:val="20"/>
                <w:szCs w:val="20"/>
              </w:rPr>
            </w:pPr>
            <w:r>
              <w:rPr>
                <w:rFonts w:ascii="Arial" w:hAnsi="Arial" w:cs="Arial"/>
                <w:sz w:val="20"/>
                <w:szCs w:val="20"/>
              </w:rPr>
              <w:t>Developed a tool (Phoenix) that replaced ArcSight for the Military Health Systems NSOC and saved the organization over $1.2 million per year.</w:t>
            </w:r>
          </w:p>
          <w:p w14:paraId="037D72AD" w14:textId="14506854" w:rsidR="00F446B0" w:rsidRDefault="00F446B0" w:rsidP="00F446B0">
            <w:pPr>
              <w:pStyle w:val="Header"/>
              <w:numPr>
                <w:ilvl w:val="0"/>
                <w:numId w:val="14"/>
              </w:numPr>
              <w:rPr>
                <w:rFonts w:ascii="Arial" w:hAnsi="Arial" w:cs="Arial"/>
                <w:sz w:val="20"/>
                <w:szCs w:val="20"/>
              </w:rPr>
            </w:pPr>
            <w:r>
              <w:rPr>
                <w:rFonts w:ascii="Arial" w:hAnsi="Arial" w:cs="Arial"/>
                <w:sz w:val="20"/>
                <w:szCs w:val="20"/>
              </w:rPr>
              <w:t>Phoenix enabled analysts to quickly obtain information from multiple sources (IDS/IPS, HBSS, OSINT, etc.) and integrated existing tools (Splunk, ticketing, wiki, etc</w:t>
            </w:r>
            <w:r w:rsidR="00C25922">
              <w:rPr>
                <w:rFonts w:ascii="Arial" w:hAnsi="Arial" w:cs="Arial"/>
                <w:sz w:val="20"/>
                <w:szCs w:val="20"/>
              </w:rPr>
              <w:t>.</w:t>
            </w:r>
            <w:r>
              <w:rPr>
                <w:rFonts w:ascii="Arial" w:hAnsi="Arial" w:cs="Arial"/>
                <w:sz w:val="20"/>
                <w:szCs w:val="20"/>
              </w:rPr>
              <w:t>) into a single easy to use interface.</w:t>
            </w:r>
          </w:p>
          <w:p w14:paraId="7EA50048" w14:textId="77777777" w:rsidR="00F446B0" w:rsidRDefault="00F446B0" w:rsidP="00F446B0">
            <w:pPr>
              <w:pStyle w:val="Header"/>
              <w:numPr>
                <w:ilvl w:val="0"/>
                <w:numId w:val="14"/>
              </w:numPr>
              <w:rPr>
                <w:rFonts w:ascii="Arial" w:hAnsi="Arial" w:cs="Arial"/>
                <w:sz w:val="20"/>
                <w:szCs w:val="20"/>
              </w:rPr>
            </w:pPr>
            <w:r>
              <w:rPr>
                <w:rFonts w:ascii="Arial" w:hAnsi="Arial" w:cs="Arial"/>
                <w:sz w:val="20"/>
                <w:szCs w:val="20"/>
              </w:rPr>
              <w:t>Increased analyst productivity by 80% and lowered event and incident response time by 70%.</w:t>
            </w:r>
          </w:p>
          <w:p w14:paraId="1B08B528" w14:textId="77777777" w:rsidR="00F446B0" w:rsidRDefault="00F446B0" w:rsidP="00F446B0">
            <w:pPr>
              <w:pStyle w:val="Header"/>
              <w:numPr>
                <w:ilvl w:val="0"/>
                <w:numId w:val="14"/>
              </w:numPr>
              <w:rPr>
                <w:rFonts w:ascii="Arial" w:hAnsi="Arial" w:cs="Arial"/>
                <w:sz w:val="20"/>
                <w:szCs w:val="20"/>
              </w:rPr>
            </w:pPr>
            <w:r>
              <w:rPr>
                <w:rFonts w:ascii="Arial" w:hAnsi="Arial" w:cs="Arial"/>
                <w:sz w:val="20"/>
                <w:szCs w:val="20"/>
              </w:rPr>
              <w:t>Enabled analysts to easily communicate each event between shifts with tight nit logging and notification systems.</w:t>
            </w:r>
          </w:p>
          <w:p w14:paraId="381A81B2" w14:textId="77777777" w:rsidR="00F446B0" w:rsidRDefault="00F446B0" w:rsidP="00F446B0">
            <w:pPr>
              <w:pStyle w:val="Header"/>
              <w:numPr>
                <w:ilvl w:val="0"/>
                <w:numId w:val="14"/>
              </w:numPr>
              <w:rPr>
                <w:rFonts w:ascii="Arial" w:hAnsi="Arial" w:cs="Arial"/>
                <w:sz w:val="20"/>
                <w:szCs w:val="20"/>
              </w:rPr>
            </w:pPr>
            <w:r>
              <w:rPr>
                <w:rFonts w:ascii="Arial" w:hAnsi="Arial" w:cs="Arial"/>
                <w:sz w:val="20"/>
                <w:szCs w:val="20"/>
              </w:rPr>
              <w:t>Application was written in JavaScript, PHP, Python and MySQL.</w:t>
            </w:r>
          </w:p>
          <w:p w14:paraId="6BEE4C0C" w14:textId="77777777" w:rsidR="00F446B0" w:rsidRDefault="00F446B0" w:rsidP="00F446B0">
            <w:pPr>
              <w:pStyle w:val="Header"/>
              <w:rPr>
                <w:rFonts w:ascii="Arial" w:hAnsi="Arial" w:cs="Arial"/>
                <w:i/>
                <w:sz w:val="20"/>
                <w:szCs w:val="20"/>
              </w:rPr>
            </w:pPr>
          </w:p>
          <w:p w14:paraId="1A9D43AD" w14:textId="77777777" w:rsidR="00C25922" w:rsidRDefault="00C25922" w:rsidP="00C61750">
            <w:pPr>
              <w:pStyle w:val="Header"/>
              <w:rPr>
                <w:rFonts w:ascii="Arial" w:hAnsi="Arial" w:cs="Arial"/>
                <w:i/>
                <w:sz w:val="20"/>
                <w:szCs w:val="20"/>
              </w:rPr>
            </w:pPr>
          </w:p>
          <w:p w14:paraId="305F0200" w14:textId="77777777" w:rsidR="00C25922" w:rsidRDefault="00C25922" w:rsidP="00C61750">
            <w:pPr>
              <w:pStyle w:val="Header"/>
              <w:rPr>
                <w:rFonts w:ascii="Arial" w:hAnsi="Arial" w:cs="Arial"/>
                <w:i/>
                <w:sz w:val="20"/>
                <w:szCs w:val="20"/>
              </w:rPr>
            </w:pPr>
          </w:p>
          <w:p w14:paraId="7004601C" w14:textId="77777777" w:rsidR="00C25922" w:rsidRDefault="00C25922" w:rsidP="00C61750">
            <w:pPr>
              <w:pStyle w:val="Header"/>
              <w:rPr>
                <w:rFonts w:ascii="Arial" w:hAnsi="Arial" w:cs="Arial"/>
                <w:i/>
                <w:sz w:val="20"/>
                <w:szCs w:val="20"/>
              </w:rPr>
            </w:pPr>
          </w:p>
          <w:p w14:paraId="48166CA9" w14:textId="77777777" w:rsidR="00C25922" w:rsidRDefault="00C25922" w:rsidP="00C61750">
            <w:pPr>
              <w:pStyle w:val="Header"/>
              <w:rPr>
                <w:rFonts w:ascii="Arial" w:hAnsi="Arial" w:cs="Arial"/>
                <w:i/>
                <w:sz w:val="20"/>
                <w:szCs w:val="20"/>
              </w:rPr>
            </w:pPr>
          </w:p>
          <w:p w14:paraId="605A590D" w14:textId="609E2E6D" w:rsidR="00C25922" w:rsidRDefault="00C25922" w:rsidP="00C61750">
            <w:pPr>
              <w:pStyle w:val="Header"/>
              <w:rPr>
                <w:rFonts w:ascii="Arial" w:hAnsi="Arial" w:cs="Arial"/>
                <w:b/>
                <w:i/>
                <w:sz w:val="20"/>
                <w:szCs w:val="20"/>
              </w:rPr>
            </w:pPr>
            <w:proofErr w:type="spellStart"/>
            <w:r>
              <w:rPr>
                <w:rFonts w:ascii="Arial" w:hAnsi="Arial" w:cs="Arial"/>
                <w:b/>
                <w:i/>
                <w:sz w:val="20"/>
                <w:szCs w:val="20"/>
              </w:rPr>
              <w:lastRenderedPageBreak/>
              <w:t>NSSPlus</w:t>
            </w:r>
            <w:proofErr w:type="spellEnd"/>
            <w:r>
              <w:rPr>
                <w:rFonts w:ascii="Arial" w:hAnsi="Arial" w:cs="Arial"/>
                <w:b/>
                <w:i/>
                <w:sz w:val="20"/>
                <w:szCs w:val="20"/>
              </w:rPr>
              <w:t xml:space="preserve"> continued…</w:t>
            </w:r>
          </w:p>
          <w:p w14:paraId="2F680356" w14:textId="77777777" w:rsidR="00C25922" w:rsidRPr="00C25922" w:rsidRDefault="00C25922" w:rsidP="00C61750">
            <w:pPr>
              <w:pStyle w:val="Header"/>
              <w:rPr>
                <w:rFonts w:ascii="Arial" w:hAnsi="Arial" w:cs="Arial"/>
                <w:b/>
                <w:i/>
                <w:sz w:val="20"/>
                <w:szCs w:val="20"/>
              </w:rPr>
            </w:pPr>
          </w:p>
          <w:p w14:paraId="2FE86604" w14:textId="6BDBC60F" w:rsidR="00C61750" w:rsidRDefault="00C25922" w:rsidP="00C61750">
            <w:pPr>
              <w:pStyle w:val="Header"/>
              <w:rPr>
                <w:rFonts w:ascii="Arial" w:hAnsi="Arial" w:cs="Arial"/>
                <w:i/>
                <w:sz w:val="20"/>
                <w:szCs w:val="20"/>
              </w:rPr>
            </w:pPr>
            <w:r>
              <w:rPr>
                <w:rFonts w:ascii="Arial" w:hAnsi="Arial" w:cs="Arial"/>
                <w:i/>
                <w:sz w:val="20"/>
                <w:szCs w:val="20"/>
              </w:rPr>
              <w:t xml:space="preserve">Cyber </w:t>
            </w:r>
            <w:bookmarkStart w:id="29" w:name="_GoBack"/>
            <w:bookmarkEnd w:id="29"/>
            <w:r w:rsidR="00C61750" w:rsidRPr="00C61750">
              <w:rPr>
                <w:rFonts w:ascii="Arial" w:hAnsi="Arial" w:cs="Arial"/>
                <w:i/>
                <w:sz w:val="20"/>
                <w:szCs w:val="20"/>
              </w:rPr>
              <w:t>Threat Analyst</w:t>
            </w:r>
          </w:p>
          <w:p w14:paraId="019E7276" w14:textId="1D6F7FF2" w:rsidR="00C61750" w:rsidRDefault="00C61750" w:rsidP="00C61750">
            <w:pPr>
              <w:pStyle w:val="Header"/>
              <w:numPr>
                <w:ilvl w:val="0"/>
                <w:numId w:val="14"/>
              </w:numPr>
              <w:rPr>
                <w:rFonts w:ascii="Arial" w:hAnsi="Arial" w:cs="Arial"/>
                <w:sz w:val="20"/>
                <w:szCs w:val="20"/>
              </w:rPr>
            </w:pPr>
            <w:r>
              <w:rPr>
                <w:rFonts w:ascii="Arial" w:hAnsi="Arial" w:cs="Arial"/>
                <w:sz w:val="20"/>
                <w:szCs w:val="20"/>
              </w:rPr>
              <w:t>Provided support for the ongoing analysis of threats capable of impacting resources being serviced by the NSOC NCD SP activity based on review of progr</w:t>
            </w:r>
            <w:r w:rsidR="00D63749">
              <w:rPr>
                <w:rFonts w:ascii="Arial" w:hAnsi="Arial" w:cs="Arial"/>
                <w:sz w:val="20"/>
                <w:szCs w:val="20"/>
              </w:rPr>
              <w:t>ammatic, technical, and daily review of open so</w:t>
            </w:r>
            <w:r w:rsidR="00C25922">
              <w:rPr>
                <w:rFonts w:ascii="Arial" w:hAnsi="Arial" w:cs="Arial"/>
                <w:sz w:val="20"/>
                <w:szCs w:val="20"/>
              </w:rPr>
              <w:t>u</w:t>
            </w:r>
            <w:r w:rsidR="00D63749">
              <w:rPr>
                <w:rFonts w:ascii="Arial" w:hAnsi="Arial" w:cs="Arial"/>
                <w:sz w:val="20"/>
                <w:szCs w:val="20"/>
              </w:rPr>
              <w:t>rce intelligence (OSINT) as well as classified threat warnings and bulletins.</w:t>
            </w:r>
          </w:p>
          <w:p w14:paraId="3699C586" w14:textId="77777777" w:rsidR="00D63749" w:rsidRDefault="00D63749" w:rsidP="00C61750">
            <w:pPr>
              <w:pStyle w:val="Header"/>
              <w:numPr>
                <w:ilvl w:val="0"/>
                <w:numId w:val="14"/>
              </w:numPr>
              <w:rPr>
                <w:rFonts w:ascii="Arial" w:hAnsi="Arial" w:cs="Arial"/>
                <w:sz w:val="20"/>
                <w:szCs w:val="20"/>
              </w:rPr>
            </w:pPr>
            <w:r>
              <w:rPr>
                <w:rFonts w:ascii="Arial" w:hAnsi="Arial" w:cs="Arial"/>
                <w:sz w:val="20"/>
                <w:szCs w:val="20"/>
              </w:rPr>
              <w:t>Performed daily reviews of cyber threat warnings, bulletins, alerts, and incident reporting documentation and databases produced by the director of National Intelligence (DNI), National Intelligence Council (NIC), Defense intelligence Agency (DIA), National Security Agency (NSA), United States Strategic Command (USSTRATCOM), Joint Task Force Global Network Operations (JTF-GNO), United State Cyber Command (USCYBERCOM), Central Intelligence Agency (CIA), Department of Homeland Security (DHS), and US Computer Emergency Response Team (US CERT).</w:t>
            </w:r>
          </w:p>
          <w:p w14:paraId="443B8969" w14:textId="77777777" w:rsidR="00D63749" w:rsidRPr="00F446B0" w:rsidRDefault="00D63749" w:rsidP="00F446B0">
            <w:pPr>
              <w:pStyle w:val="Header"/>
              <w:numPr>
                <w:ilvl w:val="0"/>
                <w:numId w:val="14"/>
              </w:numPr>
              <w:rPr>
                <w:rFonts w:ascii="Arial" w:hAnsi="Arial" w:cs="Arial"/>
                <w:sz w:val="20"/>
                <w:szCs w:val="20"/>
              </w:rPr>
            </w:pPr>
            <w:r>
              <w:rPr>
                <w:rFonts w:ascii="Arial" w:hAnsi="Arial" w:cs="Arial"/>
                <w:sz w:val="20"/>
                <w:szCs w:val="20"/>
              </w:rPr>
              <w:t>Coordinate and deconflict threat analysis activities and reporting with existing NSOC IAVM program infrastructure.</w:t>
            </w:r>
          </w:p>
        </w:tc>
      </w:tr>
      <w:tr w:rsidR="00B15602" w:rsidRPr="00955207" w14:paraId="765AC61C" w14:textId="77777777" w:rsidTr="00C61750">
        <w:trPr>
          <w:trHeight w:val="286"/>
          <w:jc w:val="center"/>
        </w:trPr>
        <w:tc>
          <w:tcPr>
            <w:tcW w:w="296" w:type="dxa"/>
          </w:tcPr>
          <w:p w14:paraId="70F24314" w14:textId="77777777" w:rsidR="00B15602" w:rsidRPr="00955207" w:rsidRDefault="00B15602">
            <w:pPr>
              <w:pStyle w:val="TableContents"/>
              <w:rPr>
                <w:rFonts w:ascii="Arial" w:hAnsi="Arial" w:cs="Arial"/>
              </w:rPr>
            </w:pPr>
          </w:p>
        </w:tc>
        <w:tc>
          <w:tcPr>
            <w:tcW w:w="8199" w:type="dxa"/>
            <w:gridSpan w:val="2"/>
            <w:vAlign w:val="center"/>
          </w:tcPr>
          <w:p w14:paraId="1904453D" w14:textId="77777777" w:rsidR="00B15602" w:rsidRPr="009D6444" w:rsidRDefault="00B15602" w:rsidP="0093205A">
            <w:pPr>
              <w:pStyle w:val="Header"/>
              <w:rPr>
                <w:rFonts w:ascii="Arial" w:hAnsi="Arial" w:cs="Arial"/>
                <w:b/>
                <w:sz w:val="20"/>
                <w:szCs w:val="20"/>
              </w:rPr>
            </w:pPr>
            <w:r>
              <w:rPr>
                <w:rFonts w:ascii="Arial" w:hAnsi="Arial" w:cs="Arial"/>
                <w:b/>
                <w:sz w:val="20"/>
                <w:szCs w:val="20"/>
              </w:rPr>
              <w:t>ITT Systems</w:t>
            </w:r>
          </w:p>
        </w:tc>
        <w:tc>
          <w:tcPr>
            <w:tcW w:w="1611" w:type="dxa"/>
            <w:vAlign w:val="center"/>
          </w:tcPr>
          <w:p w14:paraId="53E0E916" w14:textId="77777777" w:rsidR="00B15602" w:rsidRPr="007E0F22" w:rsidRDefault="00B15602" w:rsidP="00C61750">
            <w:pPr>
              <w:pStyle w:val="Header"/>
              <w:jc w:val="center"/>
              <w:rPr>
                <w:rFonts w:ascii="Arial" w:hAnsi="Arial" w:cs="Arial"/>
                <w:sz w:val="20"/>
                <w:szCs w:val="20"/>
              </w:rPr>
            </w:pPr>
            <w:r>
              <w:rPr>
                <w:rFonts w:ascii="Arial" w:hAnsi="Arial" w:cs="Arial"/>
                <w:sz w:val="20"/>
                <w:szCs w:val="20"/>
              </w:rPr>
              <w:t xml:space="preserve">2009 – </w:t>
            </w:r>
            <w:r w:rsidR="00C61750">
              <w:rPr>
                <w:rFonts w:ascii="Arial" w:hAnsi="Arial" w:cs="Arial"/>
                <w:sz w:val="20"/>
                <w:szCs w:val="20"/>
              </w:rPr>
              <w:t>2013</w:t>
            </w:r>
          </w:p>
        </w:tc>
      </w:tr>
      <w:tr w:rsidR="00C74424" w:rsidRPr="00955207" w14:paraId="594BAA85" w14:textId="77777777" w:rsidTr="00C61750">
        <w:trPr>
          <w:trHeight w:val="2365"/>
          <w:jc w:val="center"/>
        </w:trPr>
        <w:tc>
          <w:tcPr>
            <w:tcW w:w="296" w:type="dxa"/>
          </w:tcPr>
          <w:p w14:paraId="136F0734" w14:textId="77777777" w:rsidR="00C74424" w:rsidRPr="00955207" w:rsidRDefault="00C74424">
            <w:pPr>
              <w:pStyle w:val="TableContents"/>
              <w:rPr>
                <w:rFonts w:ascii="Arial" w:hAnsi="Arial" w:cs="Arial"/>
              </w:rPr>
            </w:pPr>
          </w:p>
        </w:tc>
        <w:tc>
          <w:tcPr>
            <w:tcW w:w="9810" w:type="dxa"/>
            <w:gridSpan w:val="3"/>
          </w:tcPr>
          <w:p w14:paraId="25740014" w14:textId="77777777" w:rsidR="00C74424" w:rsidRDefault="00C74424" w:rsidP="00C74424">
            <w:pPr>
              <w:pStyle w:val="Header"/>
              <w:rPr>
                <w:rFonts w:ascii="Arial" w:hAnsi="Arial" w:cs="Arial"/>
                <w:i/>
                <w:sz w:val="20"/>
                <w:szCs w:val="20"/>
              </w:rPr>
            </w:pPr>
            <w:r>
              <w:rPr>
                <w:rFonts w:ascii="Arial" w:hAnsi="Arial" w:cs="Arial"/>
                <w:i/>
                <w:sz w:val="20"/>
                <w:szCs w:val="20"/>
              </w:rPr>
              <w:t>GBS Network Technician</w:t>
            </w:r>
          </w:p>
          <w:p w14:paraId="6E33BCDB" w14:textId="77777777" w:rsidR="00BC57ED" w:rsidRDefault="00BC57ED" w:rsidP="00C74424">
            <w:pPr>
              <w:pStyle w:val="TableContents"/>
              <w:numPr>
                <w:ilvl w:val="0"/>
                <w:numId w:val="3"/>
              </w:numPr>
              <w:tabs>
                <w:tab w:val="left" w:pos="707"/>
              </w:tabs>
              <w:spacing w:after="86"/>
              <w:rPr>
                <w:rFonts w:ascii="Arial" w:hAnsi="Arial" w:cs="Arial"/>
                <w:sz w:val="20"/>
                <w:szCs w:val="20"/>
              </w:rPr>
            </w:pPr>
            <w:r>
              <w:rPr>
                <w:rFonts w:ascii="Arial" w:hAnsi="Arial" w:cs="Arial"/>
                <w:sz w:val="20"/>
                <w:szCs w:val="20"/>
              </w:rPr>
              <w:t>Ensure our dedicated network meets DOD-CERT IAVA security standards to provide secure downloads for the US ARCENT G2 Intelligence team.</w:t>
            </w:r>
          </w:p>
          <w:p w14:paraId="51E1033C" w14:textId="77777777" w:rsidR="00C74424" w:rsidRDefault="00C74424" w:rsidP="00C74424">
            <w:pPr>
              <w:pStyle w:val="TableContents"/>
              <w:numPr>
                <w:ilvl w:val="0"/>
                <w:numId w:val="3"/>
              </w:numPr>
              <w:tabs>
                <w:tab w:val="left" w:pos="707"/>
              </w:tabs>
              <w:spacing w:after="86"/>
              <w:rPr>
                <w:rFonts w:ascii="Arial" w:hAnsi="Arial" w:cs="Arial"/>
                <w:sz w:val="20"/>
                <w:szCs w:val="20"/>
              </w:rPr>
            </w:pPr>
            <w:r>
              <w:rPr>
                <w:rFonts w:ascii="Arial" w:hAnsi="Arial" w:cs="Arial"/>
                <w:sz w:val="20"/>
                <w:szCs w:val="20"/>
              </w:rPr>
              <w:t xml:space="preserve">Install and operate the Global Broadcast System which enables the US ARCENT </w:t>
            </w:r>
            <w:r w:rsidR="00563BAE">
              <w:rPr>
                <w:rFonts w:ascii="Arial" w:hAnsi="Arial" w:cs="Arial"/>
                <w:sz w:val="20"/>
                <w:szCs w:val="20"/>
              </w:rPr>
              <w:t>Command G</w:t>
            </w:r>
            <w:r>
              <w:rPr>
                <w:rFonts w:ascii="Arial" w:hAnsi="Arial" w:cs="Arial"/>
                <w:sz w:val="20"/>
                <w:szCs w:val="20"/>
              </w:rPr>
              <w:t xml:space="preserve">roup and G2 </w:t>
            </w:r>
            <w:r w:rsidR="00C80585">
              <w:rPr>
                <w:rFonts w:ascii="Arial" w:hAnsi="Arial" w:cs="Arial"/>
                <w:sz w:val="20"/>
                <w:szCs w:val="20"/>
              </w:rPr>
              <w:t>Intelligence/</w:t>
            </w:r>
            <w:r>
              <w:rPr>
                <w:rFonts w:ascii="Arial" w:hAnsi="Arial" w:cs="Arial"/>
                <w:sz w:val="20"/>
                <w:szCs w:val="20"/>
              </w:rPr>
              <w:t>S</w:t>
            </w:r>
            <w:r w:rsidR="00144586">
              <w:rPr>
                <w:rFonts w:ascii="Arial" w:hAnsi="Arial" w:cs="Arial"/>
                <w:sz w:val="20"/>
                <w:szCs w:val="20"/>
              </w:rPr>
              <w:t xml:space="preserve">ecurity to view and analyze UAV </w:t>
            </w:r>
            <w:r>
              <w:rPr>
                <w:rFonts w:ascii="Arial" w:hAnsi="Arial" w:cs="Arial"/>
                <w:sz w:val="20"/>
                <w:szCs w:val="20"/>
              </w:rPr>
              <w:t xml:space="preserve">feeds from </w:t>
            </w:r>
            <w:r w:rsidR="0088167B">
              <w:rPr>
                <w:rFonts w:ascii="Arial" w:hAnsi="Arial" w:cs="Arial"/>
                <w:sz w:val="20"/>
                <w:szCs w:val="20"/>
              </w:rPr>
              <w:t>throughout</w:t>
            </w:r>
            <w:r>
              <w:rPr>
                <w:rFonts w:ascii="Arial" w:hAnsi="Arial" w:cs="Arial"/>
                <w:sz w:val="20"/>
                <w:szCs w:val="20"/>
              </w:rPr>
              <w:t xml:space="preserve"> </w:t>
            </w:r>
            <w:r w:rsidR="00C80585">
              <w:rPr>
                <w:rFonts w:ascii="Arial" w:hAnsi="Arial" w:cs="Arial"/>
                <w:sz w:val="20"/>
                <w:szCs w:val="20"/>
              </w:rPr>
              <w:t>South West Asia</w:t>
            </w:r>
            <w:r>
              <w:rPr>
                <w:rFonts w:ascii="Arial" w:hAnsi="Arial" w:cs="Arial"/>
                <w:sz w:val="20"/>
                <w:szCs w:val="20"/>
              </w:rPr>
              <w:t>.</w:t>
            </w:r>
          </w:p>
          <w:p w14:paraId="4046015E" w14:textId="77777777" w:rsidR="008E0E74" w:rsidRDefault="008E0E74" w:rsidP="00C74424">
            <w:pPr>
              <w:pStyle w:val="TableContents"/>
              <w:numPr>
                <w:ilvl w:val="0"/>
                <w:numId w:val="3"/>
              </w:numPr>
              <w:tabs>
                <w:tab w:val="left" w:pos="707"/>
              </w:tabs>
              <w:spacing w:after="86"/>
              <w:rPr>
                <w:rFonts w:ascii="Arial" w:hAnsi="Arial" w:cs="Arial"/>
                <w:sz w:val="20"/>
                <w:szCs w:val="20"/>
              </w:rPr>
            </w:pPr>
            <w:r w:rsidRPr="008E0E74">
              <w:rPr>
                <w:rFonts w:ascii="Arial" w:hAnsi="Arial" w:cs="Arial"/>
                <w:sz w:val="20"/>
                <w:szCs w:val="20"/>
              </w:rPr>
              <w:t>Completed over 360 maintenance actions and 12 real world missions to provide over 26,800 hours of secure and non-secure communications capability at 99% availability.</w:t>
            </w:r>
          </w:p>
          <w:p w14:paraId="58AF548E" w14:textId="77777777" w:rsidR="00C74424" w:rsidRPr="00BC57ED" w:rsidRDefault="00C74424" w:rsidP="00BC57ED">
            <w:pPr>
              <w:pStyle w:val="TableContents"/>
              <w:numPr>
                <w:ilvl w:val="0"/>
                <w:numId w:val="3"/>
              </w:numPr>
              <w:tabs>
                <w:tab w:val="left" w:pos="707"/>
              </w:tabs>
              <w:spacing w:after="86"/>
              <w:rPr>
                <w:rFonts w:ascii="Arial" w:hAnsi="Arial" w:cs="Arial"/>
                <w:sz w:val="20"/>
                <w:szCs w:val="20"/>
              </w:rPr>
            </w:pPr>
            <w:r>
              <w:rPr>
                <w:rFonts w:ascii="Arial" w:hAnsi="Arial" w:cs="Arial"/>
                <w:sz w:val="20"/>
                <w:szCs w:val="20"/>
              </w:rPr>
              <w:t xml:space="preserve">Troubleshoot satellite, data, and radio networks </w:t>
            </w:r>
            <w:r w:rsidR="00F14035">
              <w:rPr>
                <w:rFonts w:ascii="Arial" w:hAnsi="Arial" w:cs="Arial"/>
                <w:sz w:val="20"/>
                <w:szCs w:val="20"/>
              </w:rPr>
              <w:t>a</w:t>
            </w:r>
            <w:r w:rsidR="0088167B">
              <w:rPr>
                <w:rFonts w:ascii="Arial" w:hAnsi="Arial" w:cs="Arial"/>
                <w:sz w:val="20"/>
                <w:szCs w:val="20"/>
              </w:rPr>
              <w:t>s well as Linux and</w:t>
            </w:r>
            <w:r w:rsidR="001D40DA">
              <w:rPr>
                <w:rFonts w:ascii="Arial" w:hAnsi="Arial" w:cs="Arial"/>
                <w:sz w:val="20"/>
                <w:szCs w:val="20"/>
              </w:rPr>
              <w:t xml:space="preserve"> </w:t>
            </w:r>
            <w:r w:rsidR="00F14035">
              <w:rPr>
                <w:rFonts w:ascii="Arial" w:hAnsi="Arial" w:cs="Arial"/>
                <w:sz w:val="20"/>
                <w:szCs w:val="20"/>
              </w:rPr>
              <w:t xml:space="preserve">Windows systems </w:t>
            </w:r>
            <w:r>
              <w:rPr>
                <w:rFonts w:ascii="Arial" w:hAnsi="Arial" w:cs="Arial"/>
                <w:sz w:val="20"/>
                <w:szCs w:val="20"/>
              </w:rPr>
              <w:t>when any problems occur.</w:t>
            </w:r>
          </w:p>
        </w:tc>
      </w:tr>
      <w:tr w:rsidR="00B15602" w:rsidRPr="00955207" w14:paraId="557E6CC7" w14:textId="77777777" w:rsidTr="00C61750">
        <w:trPr>
          <w:trHeight w:val="151"/>
          <w:jc w:val="center"/>
        </w:trPr>
        <w:tc>
          <w:tcPr>
            <w:tcW w:w="296" w:type="dxa"/>
          </w:tcPr>
          <w:p w14:paraId="46D98F7A" w14:textId="77777777" w:rsidR="00B15602" w:rsidRPr="00955207" w:rsidRDefault="00B15602">
            <w:pPr>
              <w:pStyle w:val="TableContents"/>
              <w:rPr>
                <w:rFonts w:ascii="Arial" w:hAnsi="Arial" w:cs="Arial"/>
              </w:rPr>
            </w:pPr>
          </w:p>
        </w:tc>
        <w:tc>
          <w:tcPr>
            <w:tcW w:w="8199" w:type="dxa"/>
            <w:gridSpan w:val="2"/>
            <w:vAlign w:val="center"/>
          </w:tcPr>
          <w:p w14:paraId="23620906" w14:textId="77777777" w:rsidR="00B15602" w:rsidRPr="009D6444" w:rsidRDefault="00B15602" w:rsidP="00DF704C">
            <w:pPr>
              <w:pStyle w:val="Header"/>
              <w:rPr>
                <w:rFonts w:ascii="Arial" w:hAnsi="Arial" w:cs="Arial"/>
                <w:b/>
                <w:sz w:val="20"/>
                <w:szCs w:val="20"/>
              </w:rPr>
            </w:pPr>
            <w:r w:rsidRPr="009D6444">
              <w:rPr>
                <w:rFonts w:ascii="Arial" w:hAnsi="Arial" w:cs="Arial"/>
                <w:b/>
                <w:sz w:val="20"/>
                <w:szCs w:val="20"/>
              </w:rPr>
              <w:t>General Dynamics IT</w:t>
            </w:r>
          </w:p>
        </w:tc>
        <w:tc>
          <w:tcPr>
            <w:tcW w:w="1611" w:type="dxa"/>
            <w:vAlign w:val="center"/>
          </w:tcPr>
          <w:p w14:paraId="0300EC85" w14:textId="77777777" w:rsidR="00B15602" w:rsidRPr="007E0F22" w:rsidRDefault="00B15602" w:rsidP="0093205A">
            <w:pPr>
              <w:pStyle w:val="Header"/>
              <w:jc w:val="center"/>
              <w:rPr>
                <w:rFonts w:ascii="Arial" w:hAnsi="Arial" w:cs="Arial"/>
                <w:sz w:val="20"/>
                <w:szCs w:val="20"/>
              </w:rPr>
            </w:pPr>
            <w:r w:rsidRPr="007E0F22">
              <w:rPr>
                <w:rFonts w:ascii="Arial" w:hAnsi="Arial" w:cs="Arial"/>
                <w:sz w:val="20"/>
                <w:szCs w:val="20"/>
              </w:rPr>
              <w:t xml:space="preserve">2008 - </w:t>
            </w:r>
            <w:r>
              <w:rPr>
                <w:rFonts w:ascii="Arial" w:hAnsi="Arial" w:cs="Arial"/>
                <w:sz w:val="20"/>
                <w:szCs w:val="20"/>
              </w:rPr>
              <w:t>2009</w:t>
            </w:r>
          </w:p>
        </w:tc>
      </w:tr>
      <w:tr w:rsidR="00C74424" w:rsidRPr="00955207" w14:paraId="4AEE863E" w14:textId="77777777" w:rsidTr="00C61750">
        <w:trPr>
          <w:trHeight w:val="1258"/>
          <w:jc w:val="center"/>
        </w:trPr>
        <w:tc>
          <w:tcPr>
            <w:tcW w:w="296" w:type="dxa"/>
          </w:tcPr>
          <w:p w14:paraId="6E1FEC8D" w14:textId="77777777" w:rsidR="00C74424" w:rsidRPr="00955207" w:rsidRDefault="00C74424">
            <w:pPr>
              <w:pStyle w:val="TableContents"/>
              <w:rPr>
                <w:rFonts w:ascii="Arial" w:hAnsi="Arial" w:cs="Arial"/>
              </w:rPr>
            </w:pPr>
          </w:p>
        </w:tc>
        <w:tc>
          <w:tcPr>
            <w:tcW w:w="9810" w:type="dxa"/>
            <w:gridSpan w:val="3"/>
          </w:tcPr>
          <w:p w14:paraId="59C2E165" w14:textId="77777777" w:rsidR="00CD7A02" w:rsidRPr="007E0F22" w:rsidRDefault="00CD7A02" w:rsidP="00CD7A02">
            <w:pPr>
              <w:pStyle w:val="Header"/>
              <w:rPr>
                <w:rFonts w:ascii="Arial" w:hAnsi="Arial" w:cs="Arial"/>
                <w:i/>
                <w:sz w:val="20"/>
                <w:szCs w:val="20"/>
              </w:rPr>
            </w:pPr>
            <w:r w:rsidRPr="007E0F22">
              <w:rPr>
                <w:rFonts w:ascii="Arial" w:hAnsi="Arial" w:cs="Arial"/>
                <w:i/>
                <w:sz w:val="20"/>
                <w:szCs w:val="20"/>
              </w:rPr>
              <w:t>Network Technician</w:t>
            </w:r>
          </w:p>
          <w:p w14:paraId="244DC96B" w14:textId="77777777" w:rsidR="00C74424" w:rsidRPr="007E0F22" w:rsidRDefault="00C74424" w:rsidP="00D47E7B">
            <w:pPr>
              <w:pStyle w:val="TableContents"/>
              <w:numPr>
                <w:ilvl w:val="0"/>
                <w:numId w:val="3"/>
              </w:numPr>
              <w:tabs>
                <w:tab w:val="left" w:pos="707"/>
              </w:tabs>
              <w:spacing w:after="86"/>
              <w:rPr>
                <w:rFonts w:ascii="Arial" w:hAnsi="Arial" w:cs="Arial"/>
                <w:sz w:val="20"/>
                <w:szCs w:val="20"/>
              </w:rPr>
            </w:pPr>
            <w:r w:rsidRPr="007E0F22">
              <w:rPr>
                <w:rFonts w:ascii="Arial" w:hAnsi="Arial" w:cs="Arial"/>
                <w:sz w:val="20"/>
                <w:szCs w:val="20"/>
              </w:rPr>
              <w:t>Responsibilities include installation, operation and maintenance of tactical satellite radio equipment for the Coalition Forces Land Component Command (CFLCC).</w:t>
            </w:r>
          </w:p>
          <w:p w14:paraId="5734CCA9" w14:textId="77777777" w:rsidR="00C74424" w:rsidRDefault="00C74424" w:rsidP="001A5731">
            <w:pPr>
              <w:pStyle w:val="TableContents"/>
              <w:numPr>
                <w:ilvl w:val="0"/>
                <w:numId w:val="3"/>
              </w:numPr>
              <w:tabs>
                <w:tab w:val="left" w:pos="707"/>
              </w:tabs>
              <w:spacing w:after="86"/>
              <w:rPr>
                <w:rFonts w:ascii="Arial" w:hAnsi="Arial" w:cs="Arial"/>
                <w:sz w:val="20"/>
                <w:szCs w:val="20"/>
              </w:rPr>
            </w:pPr>
            <w:r w:rsidRPr="007E0F22">
              <w:rPr>
                <w:rFonts w:ascii="Arial" w:hAnsi="Arial" w:cs="Arial"/>
                <w:sz w:val="20"/>
                <w:szCs w:val="20"/>
              </w:rPr>
              <w:t xml:space="preserve">Network Control Station for six sites which provide a contingency network for all </w:t>
            </w:r>
            <w:r w:rsidR="0093205A">
              <w:rPr>
                <w:rFonts w:ascii="Arial" w:hAnsi="Arial" w:cs="Arial"/>
                <w:sz w:val="20"/>
                <w:szCs w:val="20"/>
              </w:rPr>
              <w:t>of Third Army’s military posts</w:t>
            </w:r>
            <w:r w:rsidR="001A5731">
              <w:rPr>
                <w:rFonts w:ascii="Arial" w:hAnsi="Arial" w:cs="Arial"/>
                <w:sz w:val="20"/>
                <w:szCs w:val="20"/>
              </w:rPr>
              <w:t xml:space="preserve"> in Kuwait</w:t>
            </w:r>
            <w:r w:rsidRPr="007E0F22">
              <w:rPr>
                <w:rFonts w:ascii="Arial" w:hAnsi="Arial" w:cs="Arial"/>
                <w:sz w:val="20"/>
                <w:szCs w:val="20"/>
              </w:rPr>
              <w:t>.</w:t>
            </w:r>
          </w:p>
          <w:p w14:paraId="1F9C517A" w14:textId="77777777" w:rsidR="00297C6A" w:rsidRPr="00D63749" w:rsidRDefault="0088167B" w:rsidP="002B6260">
            <w:pPr>
              <w:pStyle w:val="TableContents"/>
              <w:numPr>
                <w:ilvl w:val="0"/>
                <w:numId w:val="3"/>
              </w:numPr>
              <w:tabs>
                <w:tab w:val="left" w:pos="707"/>
              </w:tabs>
              <w:spacing w:after="86"/>
              <w:rPr>
                <w:rFonts w:ascii="Arial" w:hAnsi="Arial" w:cs="Arial"/>
                <w:sz w:val="20"/>
                <w:szCs w:val="20"/>
              </w:rPr>
            </w:pPr>
            <w:r>
              <w:rPr>
                <w:rFonts w:ascii="Arial" w:hAnsi="Arial" w:cs="Arial"/>
                <w:sz w:val="20"/>
                <w:szCs w:val="20"/>
              </w:rPr>
              <w:t>Equipment handled includes AN/PSC 5, ANCD, and Simple Key Loader.</w:t>
            </w:r>
          </w:p>
        </w:tc>
      </w:tr>
      <w:tr w:rsidR="004955DE" w:rsidRPr="00955207" w14:paraId="058C9144" w14:textId="77777777" w:rsidTr="00C61750">
        <w:trPr>
          <w:gridAfter w:val="3"/>
          <w:wAfter w:w="9810" w:type="dxa"/>
          <w:trHeight w:val="205"/>
          <w:jc w:val="center"/>
        </w:trPr>
        <w:tc>
          <w:tcPr>
            <w:tcW w:w="296" w:type="dxa"/>
          </w:tcPr>
          <w:p w14:paraId="3BA0D8F5" w14:textId="77777777" w:rsidR="004955DE" w:rsidRPr="00955207" w:rsidRDefault="004955DE">
            <w:pPr>
              <w:pStyle w:val="TableContents"/>
              <w:rPr>
                <w:rFonts w:ascii="Arial" w:hAnsi="Arial" w:cs="Arial"/>
              </w:rPr>
            </w:pPr>
            <w:bookmarkStart w:id="30" w:name="zgdn49"/>
            <w:bookmarkStart w:id="31" w:name="zgdn48"/>
            <w:bookmarkStart w:id="32" w:name="zgdn50"/>
            <w:bookmarkStart w:id="33" w:name="zgdn58"/>
            <w:bookmarkStart w:id="34" w:name="zgdn57"/>
            <w:bookmarkStart w:id="35" w:name="zgdn59"/>
            <w:bookmarkStart w:id="36" w:name="zgdn78"/>
            <w:bookmarkStart w:id="37" w:name="zgdn77"/>
            <w:bookmarkStart w:id="38" w:name="zgdn79"/>
            <w:bookmarkEnd w:id="30"/>
            <w:bookmarkEnd w:id="31"/>
            <w:bookmarkEnd w:id="32"/>
            <w:bookmarkEnd w:id="33"/>
            <w:bookmarkEnd w:id="34"/>
            <w:bookmarkEnd w:id="35"/>
            <w:bookmarkEnd w:id="36"/>
            <w:bookmarkEnd w:id="37"/>
            <w:bookmarkEnd w:id="38"/>
          </w:p>
        </w:tc>
        <w:bookmarkStart w:id="39" w:name="zgdn80"/>
        <w:bookmarkStart w:id="40" w:name="zgdn81"/>
        <w:bookmarkEnd w:id="39"/>
        <w:bookmarkEnd w:id="40"/>
      </w:tr>
      <w:tr w:rsidR="00C74424" w:rsidRPr="009D0936" w14:paraId="1CF106E7" w14:textId="77777777" w:rsidTr="00C61750">
        <w:trPr>
          <w:trHeight w:val="115"/>
          <w:jc w:val="center"/>
        </w:trPr>
        <w:tc>
          <w:tcPr>
            <w:tcW w:w="10106" w:type="dxa"/>
            <w:gridSpan w:val="4"/>
            <w:tcBorders>
              <w:bottom w:val="single" w:sz="4" w:space="0" w:color="auto"/>
            </w:tcBorders>
          </w:tcPr>
          <w:p w14:paraId="20E8C597" w14:textId="77777777" w:rsidR="00C74424" w:rsidRPr="009D0936" w:rsidRDefault="00C74424" w:rsidP="00E5440A">
            <w:pPr>
              <w:pStyle w:val="Header"/>
              <w:rPr>
                <w:rFonts w:ascii="Arial" w:hAnsi="Arial" w:cs="Arial"/>
                <w:b/>
                <w:sz w:val="20"/>
                <w:szCs w:val="20"/>
              </w:rPr>
            </w:pPr>
            <w:bookmarkStart w:id="41" w:name="zgdn87"/>
            <w:bookmarkStart w:id="42" w:name="zgdn86"/>
            <w:bookmarkStart w:id="43" w:name="zgdn88"/>
            <w:bookmarkStart w:id="44" w:name="zgdn100"/>
            <w:bookmarkStart w:id="45" w:name="zgdn99"/>
            <w:bookmarkStart w:id="46" w:name="zgdn101"/>
            <w:bookmarkStart w:id="47" w:name="zgdn132"/>
            <w:bookmarkStart w:id="48" w:name="zgdn169"/>
            <w:bookmarkStart w:id="49" w:name="zgdn168"/>
            <w:bookmarkStart w:id="50" w:name="zgdn174"/>
            <w:bookmarkStart w:id="51" w:name="zgdn173"/>
            <w:bookmarkEnd w:id="41"/>
            <w:bookmarkEnd w:id="42"/>
            <w:bookmarkEnd w:id="43"/>
            <w:bookmarkEnd w:id="44"/>
            <w:bookmarkEnd w:id="45"/>
            <w:bookmarkEnd w:id="46"/>
            <w:bookmarkEnd w:id="47"/>
            <w:bookmarkEnd w:id="48"/>
            <w:bookmarkEnd w:id="49"/>
            <w:bookmarkEnd w:id="50"/>
            <w:bookmarkEnd w:id="51"/>
            <w:r>
              <w:rPr>
                <w:rFonts w:ascii="Arial" w:hAnsi="Arial" w:cs="Arial"/>
                <w:b/>
                <w:sz w:val="20"/>
                <w:szCs w:val="20"/>
              </w:rPr>
              <w:t>EDUCATION</w:t>
            </w:r>
            <w:r w:rsidR="00C80585">
              <w:rPr>
                <w:rFonts w:ascii="Arial" w:hAnsi="Arial" w:cs="Arial"/>
                <w:b/>
                <w:sz w:val="20"/>
                <w:szCs w:val="20"/>
              </w:rPr>
              <w:t>/CERTIFICATIONS</w:t>
            </w:r>
          </w:p>
        </w:tc>
      </w:tr>
      <w:tr w:rsidR="004955DE" w:rsidRPr="009E5E0C" w14:paraId="74D0754B" w14:textId="77777777" w:rsidTr="00C61750">
        <w:trPr>
          <w:trHeight w:val="223"/>
          <w:jc w:val="center"/>
        </w:trPr>
        <w:tc>
          <w:tcPr>
            <w:tcW w:w="8495" w:type="dxa"/>
            <w:gridSpan w:val="3"/>
            <w:tcBorders>
              <w:top w:val="single" w:sz="4" w:space="0" w:color="auto"/>
              <w:left w:val="single" w:sz="4" w:space="0" w:color="auto"/>
              <w:bottom w:val="single" w:sz="4" w:space="0" w:color="auto"/>
              <w:right w:val="single" w:sz="4" w:space="0" w:color="auto"/>
            </w:tcBorders>
            <w:vAlign w:val="center"/>
          </w:tcPr>
          <w:p w14:paraId="2576F810" w14:textId="2A4D1EE0" w:rsidR="004955DE" w:rsidRDefault="004955DE" w:rsidP="00C57C00">
            <w:pPr>
              <w:pStyle w:val="Header"/>
              <w:rPr>
                <w:rFonts w:ascii="Arial" w:hAnsi="Arial" w:cs="Arial"/>
                <w:sz w:val="20"/>
                <w:szCs w:val="20"/>
              </w:rPr>
            </w:pPr>
            <w:proofErr w:type="spellStart"/>
            <w:proofErr w:type="gramStart"/>
            <w:r>
              <w:rPr>
                <w:rFonts w:ascii="Arial" w:hAnsi="Arial" w:cs="Arial"/>
                <w:sz w:val="20"/>
                <w:szCs w:val="20"/>
              </w:rPr>
              <w:t>Bachelors</w:t>
            </w:r>
            <w:proofErr w:type="spellEnd"/>
            <w:r>
              <w:rPr>
                <w:rFonts w:ascii="Arial" w:hAnsi="Arial" w:cs="Arial"/>
                <w:sz w:val="20"/>
                <w:szCs w:val="20"/>
              </w:rPr>
              <w:t xml:space="preserve"> of Science</w:t>
            </w:r>
            <w:proofErr w:type="gramEnd"/>
            <w:r>
              <w:rPr>
                <w:rFonts w:ascii="Arial" w:hAnsi="Arial" w:cs="Arial"/>
                <w:sz w:val="20"/>
                <w:szCs w:val="20"/>
              </w:rPr>
              <w:t xml:space="preserve"> in Management of Information Systems, Wester Governor’s University</w:t>
            </w:r>
          </w:p>
        </w:tc>
        <w:tc>
          <w:tcPr>
            <w:tcW w:w="1611" w:type="dxa"/>
            <w:tcBorders>
              <w:top w:val="single" w:sz="4" w:space="0" w:color="auto"/>
              <w:left w:val="single" w:sz="4" w:space="0" w:color="auto"/>
              <w:bottom w:val="single" w:sz="4" w:space="0" w:color="auto"/>
              <w:right w:val="single" w:sz="4" w:space="0" w:color="auto"/>
            </w:tcBorders>
            <w:vAlign w:val="center"/>
          </w:tcPr>
          <w:p w14:paraId="60173170" w14:textId="77C449A9" w:rsidR="004955DE" w:rsidRDefault="004955DE" w:rsidP="00C57C00">
            <w:pPr>
              <w:pStyle w:val="NormalWeb"/>
              <w:jc w:val="center"/>
              <w:rPr>
                <w:rFonts w:ascii="Arial" w:hAnsi="Arial" w:cs="Arial"/>
                <w:b/>
                <w:bCs/>
                <w:sz w:val="20"/>
                <w:szCs w:val="20"/>
              </w:rPr>
            </w:pPr>
            <w:r>
              <w:rPr>
                <w:rFonts w:ascii="Arial" w:hAnsi="Arial" w:cs="Arial"/>
                <w:b/>
                <w:bCs/>
                <w:sz w:val="20"/>
                <w:szCs w:val="20"/>
              </w:rPr>
              <w:t>2015</w:t>
            </w:r>
          </w:p>
        </w:tc>
      </w:tr>
      <w:tr w:rsidR="002B6260" w:rsidRPr="009E5E0C" w14:paraId="60A77919" w14:textId="77777777" w:rsidTr="00C61750">
        <w:trPr>
          <w:trHeight w:val="223"/>
          <w:jc w:val="center"/>
        </w:trPr>
        <w:tc>
          <w:tcPr>
            <w:tcW w:w="8495" w:type="dxa"/>
            <w:gridSpan w:val="3"/>
            <w:tcBorders>
              <w:top w:val="single" w:sz="4" w:space="0" w:color="auto"/>
              <w:left w:val="single" w:sz="4" w:space="0" w:color="auto"/>
              <w:bottom w:val="single" w:sz="4" w:space="0" w:color="auto"/>
              <w:right w:val="single" w:sz="4" w:space="0" w:color="auto"/>
            </w:tcBorders>
            <w:vAlign w:val="center"/>
          </w:tcPr>
          <w:p w14:paraId="65A2859C" w14:textId="77777777" w:rsidR="002B6260" w:rsidRPr="00D44D35" w:rsidRDefault="002B6260" w:rsidP="00C57C00">
            <w:pPr>
              <w:pStyle w:val="Header"/>
              <w:rPr>
                <w:rFonts w:ascii="Arial" w:hAnsi="Arial" w:cs="Arial"/>
                <w:i/>
                <w:sz w:val="20"/>
                <w:szCs w:val="20"/>
              </w:rPr>
            </w:pPr>
            <w:r>
              <w:rPr>
                <w:rFonts w:ascii="Arial" w:hAnsi="Arial" w:cs="Arial"/>
                <w:sz w:val="20"/>
                <w:szCs w:val="20"/>
              </w:rPr>
              <w:t>GIAC Certified Incident Handler (GCIH)</w:t>
            </w:r>
          </w:p>
        </w:tc>
        <w:tc>
          <w:tcPr>
            <w:tcW w:w="1611" w:type="dxa"/>
            <w:tcBorders>
              <w:top w:val="single" w:sz="4" w:space="0" w:color="auto"/>
              <w:left w:val="single" w:sz="4" w:space="0" w:color="auto"/>
              <w:bottom w:val="single" w:sz="4" w:space="0" w:color="auto"/>
              <w:right w:val="single" w:sz="4" w:space="0" w:color="auto"/>
            </w:tcBorders>
            <w:vAlign w:val="center"/>
          </w:tcPr>
          <w:p w14:paraId="26ECACA2" w14:textId="77777777" w:rsidR="002B6260" w:rsidRDefault="002B6260" w:rsidP="00C57C00">
            <w:pPr>
              <w:pStyle w:val="NormalWeb"/>
              <w:jc w:val="center"/>
              <w:rPr>
                <w:rFonts w:ascii="Arial" w:hAnsi="Arial" w:cs="Arial"/>
                <w:b/>
                <w:bCs/>
                <w:sz w:val="20"/>
                <w:szCs w:val="20"/>
              </w:rPr>
            </w:pPr>
            <w:r>
              <w:rPr>
                <w:rFonts w:ascii="Arial" w:hAnsi="Arial" w:cs="Arial"/>
                <w:b/>
                <w:bCs/>
                <w:sz w:val="20"/>
                <w:szCs w:val="20"/>
              </w:rPr>
              <w:t>2012</w:t>
            </w:r>
          </w:p>
        </w:tc>
      </w:tr>
      <w:tr w:rsidR="002B6260" w:rsidRPr="009E5E0C" w14:paraId="7F27C2BD" w14:textId="77777777" w:rsidTr="00C61750">
        <w:trPr>
          <w:trHeight w:val="223"/>
          <w:jc w:val="center"/>
        </w:trPr>
        <w:tc>
          <w:tcPr>
            <w:tcW w:w="8495" w:type="dxa"/>
            <w:gridSpan w:val="3"/>
            <w:tcBorders>
              <w:top w:val="single" w:sz="4" w:space="0" w:color="auto"/>
              <w:left w:val="single" w:sz="4" w:space="0" w:color="auto"/>
              <w:bottom w:val="single" w:sz="4" w:space="0" w:color="auto"/>
              <w:right w:val="single" w:sz="4" w:space="0" w:color="auto"/>
            </w:tcBorders>
            <w:vAlign w:val="center"/>
          </w:tcPr>
          <w:p w14:paraId="13DDA168" w14:textId="71EB1CD2" w:rsidR="002B6260" w:rsidRPr="00BF319E" w:rsidRDefault="002B6260" w:rsidP="00C57C00">
            <w:pPr>
              <w:pStyle w:val="Header"/>
              <w:rPr>
                <w:rFonts w:ascii="Arial" w:hAnsi="Arial" w:cs="Arial"/>
                <w:sz w:val="20"/>
                <w:szCs w:val="20"/>
              </w:rPr>
            </w:pPr>
            <w:r>
              <w:rPr>
                <w:rFonts w:ascii="Arial" w:hAnsi="Arial" w:cs="Arial"/>
                <w:sz w:val="20"/>
                <w:szCs w:val="20"/>
              </w:rPr>
              <w:t>Windows Server 2008 Active Direc</w:t>
            </w:r>
            <w:r w:rsidR="00C25922">
              <w:rPr>
                <w:rFonts w:ascii="Arial" w:hAnsi="Arial" w:cs="Arial"/>
                <w:sz w:val="20"/>
                <w:szCs w:val="20"/>
              </w:rPr>
              <w:t>t</w:t>
            </w:r>
            <w:r>
              <w:rPr>
                <w:rFonts w:ascii="Arial" w:hAnsi="Arial" w:cs="Arial"/>
                <w:sz w:val="20"/>
                <w:szCs w:val="20"/>
              </w:rPr>
              <w:t>ory, Configuring</w:t>
            </w:r>
          </w:p>
        </w:tc>
        <w:tc>
          <w:tcPr>
            <w:tcW w:w="1611" w:type="dxa"/>
            <w:tcBorders>
              <w:top w:val="single" w:sz="4" w:space="0" w:color="auto"/>
              <w:left w:val="single" w:sz="4" w:space="0" w:color="auto"/>
              <w:bottom w:val="single" w:sz="4" w:space="0" w:color="auto"/>
              <w:right w:val="single" w:sz="4" w:space="0" w:color="auto"/>
            </w:tcBorders>
            <w:vAlign w:val="center"/>
          </w:tcPr>
          <w:p w14:paraId="3885C6C8" w14:textId="77777777" w:rsidR="002B6260" w:rsidRDefault="002B6260" w:rsidP="00C57C00">
            <w:pPr>
              <w:pStyle w:val="NormalWeb"/>
              <w:jc w:val="center"/>
              <w:rPr>
                <w:rFonts w:ascii="Arial" w:hAnsi="Arial" w:cs="Arial"/>
                <w:b/>
                <w:bCs/>
                <w:sz w:val="20"/>
                <w:szCs w:val="20"/>
              </w:rPr>
            </w:pPr>
            <w:r>
              <w:rPr>
                <w:rFonts w:ascii="Arial" w:hAnsi="Arial" w:cs="Arial"/>
                <w:b/>
                <w:bCs/>
                <w:sz w:val="20"/>
                <w:szCs w:val="20"/>
              </w:rPr>
              <w:t>2011</w:t>
            </w:r>
          </w:p>
        </w:tc>
      </w:tr>
      <w:tr w:rsidR="002B6260" w:rsidRPr="009E5E0C" w14:paraId="5FF59C29" w14:textId="77777777" w:rsidTr="00C61750">
        <w:trPr>
          <w:trHeight w:val="223"/>
          <w:jc w:val="center"/>
        </w:trPr>
        <w:tc>
          <w:tcPr>
            <w:tcW w:w="8495" w:type="dxa"/>
            <w:gridSpan w:val="3"/>
            <w:tcBorders>
              <w:top w:val="single" w:sz="4" w:space="0" w:color="auto"/>
              <w:left w:val="single" w:sz="4" w:space="0" w:color="auto"/>
              <w:bottom w:val="single" w:sz="4" w:space="0" w:color="auto"/>
              <w:right w:val="single" w:sz="4" w:space="0" w:color="auto"/>
            </w:tcBorders>
            <w:vAlign w:val="center"/>
          </w:tcPr>
          <w:p w14:paraId="3366D5EE" w14:textId="77777777" w:rsidR="002B6260" w:rsidRDefault="002B6260" w:rsidP="00C57C00">
            <w:pPr>
              <w:pStyle w:val="Header"/>
              <w:rPr>
                <w:rFonts w:ascii="Arial" w:hAnsi="Arial" w:cs="Arial"/>
                <w:sz w:val="20"/>
                <w:szCs w:val="20"/>
              </w:rPr>
            </w:pPr>
            <w:proofErr w:type="spellStart"/>
            <w:r>
              <w:rPr>
                <w:rFonts w:ascii="Arial" w:hAnsi="Arial" w:cs="Arial"/>
                <w:sz w:val="20"/>
                <w:szCs w:val="20"/>
              </w:rPr>
              <w:t>ECCouncil</w:t>
            </w:r>
            <w:proofErr w:type="spellEnd"/>
            <w:r>
              <w:rPr>
                <w:rFonts w:ascii="Arial" w:hAnsi="Arial" w:cs="Arial"/>
                <w:sz w:val="20"/>
                <w:szCs w:val="20"/>
              </w:rPr>
              <w:t xml:space="preserve"> Certified Ethical Hacker (CEH)</w:t>
            </w:r>
          </w:p>
        </w:tc>
        <w:tc>
          <w:tcPr>
            <w:tcW w:w="1611" w:type="dxa"/>
            <w:tcBorders>
              <w:top w:val="single" w:sz="4" w:space="0" w:color="auto"/>
              <w:left w:val="single" w:sz="4" w:space="0" w:color="auto"/>
              <w:bottom w:val="single" w:sz="4" w:space="0" w:color="auto"/>
              <w:right w:val="single" w:sz="4" w:space="0" w:color="auto"/>
            </w:tcBorders>
            <w:vAlign w:val="center"/>
          </w:tcPr>
          <w:p w14:paraId="0B29DC50" w14:textId="77777777" w:rsidR="002B6260" w:rsidRDefault="002B6260" w:rsidP="00C57C00">
            <w:pPr>
              <w:pStyle w:val="NormalWeb"/>
              <w:jc w:val="center"/>
              <w:rPr>
                <w:rFonts w:ascii="Arial" w:hAnsi="Arial" w:cs="Arial"/>
                <w:b/>
                <w:bCs/>
                <w:sz w:val="20"/>
                <w:szCs w:val="20"/>
              </w:rPr>
            </w:pPr>
            <w:r>
              <w:rPr>
                <w:rFonts w:ascii="Arial" w:hAnsi="Arial" w:cs="Arial"/>
                <w:b/>
                <w:bCs/>
                <w:sz w:val="20"/>
                <w:szCs w:val="20"/>
              </w:rPr>
              <w:t>2011</w:t>
            </w:r>
          </w:p>
        </w:tc>
      </w:tr>
      <w:tr w:rsidR="002B6260" w:rsidRPr="009E5E0C" w14:paraId="05858949" w14:textId="77777777" w:rsidTr="00C61750">
        <w:trPr>
          <w:trHeight w:val="223"/>
          <w:jc w:val="center"/>
        </w:trPr>
        <w:tc>
          <w:tcPr>
            <w:tcW w:w="8495" w:type="dxa"/>
            <w:gridSpan w:val="3"/>
            <w:tcBorders>
              <w:top w:val="single" w:sz="4" w:space="0" w:color="auto"/>
              <w:left w:val="single" w:sz="4" w:space="0" w:color="auto"/>
              <w:bottom w:val="single" w:sz="4" w:space="0" w:color="auto"/>
              <w:right w:val="single" w:sz="4" w:space="0" w:color="auto"/>
            </w:tcBorders>
            <w:vAlign w:val="center"/>
          </w:tcPr>
          <w:p w14:paraId="6C74CC73" w14:textId="77777777" w:rsidR="002B6260" w:rsidRDefault="002B6260" w:rsidP="003741B2">
            <w:pPr>
              <w:pStyle w:val="Header"/>
              <w:rPr>
                <w:rFonts w:ascii="Arial" w:hAnsi="Arial" w:cs="Arial"/>
                <w:sz w:val="20"/>
                <w:szCs w:val="20"/>
              </w:rPr>
            </w:pPr>
            <w:r>
              <w:rPr>
                <w:rFonts w:ascii="Arial" w:hAnsi="Arial" w:cs="Arial"/>
                <w:sz w:val="20"/>
                <w:szCs w:val="20"/>
              </w:rPr>
              <w:t>CompTIA Security+</w:t>
            </w:r>
            <w:r w:rsidR="003741B2">
              <w:rPr>
                <w:rFonts w:ascii="Arial" w:hAnsi="Arial" w:cs="Arial"/>
                <w:sz w:val="20"/>
                <w:szCs w:val="20"/>
              </w:rPr>
              <w:t xml:space="preserve"> &amp; Network+</w:t>
            </w:r>
          </w:p>
        </w:tc>
        <w:tc>
          <w:tcPr>
            <w:tcW w:w="1611" w:type="dxa"/>
            <w:tcBorders>
              <w:top w:val="single" w:sz="4" w:space="0" w:color="auto"/>
              <w:left w:val="single" w:sz="4" w:space="0" w:color="auto"/>
              <w:bottom w:val="single" w:sz="4" w:space="0" w:color="auto"/>
              <w:right w:val="single" w:sz="4" w:space="0" w:color="auto"/>
            </w:tcBorders>
            <w:vAlign w:val="center"/>
          </w:tcPr>
          <w:p w14:paraId="57D445C5" w14:textId="77777777" w:rsidR="002B6260" w:rsidRDefault="002B6260" w:rsidP="00C57C00">
            <w:pPr>
              <w:pStyle w:val="NormalWeb"/>
              <w:jc w:val="center"/>
              <w:rPr>
                <w:rFonts w:ascii="Arial" w:hAnsi="Arial" w:cs="Arial"/>
                <w:b/>
                <w:bCs/>
                <w:sz w:val="20"/>
                <w:szCs w:val="20"/>
              </w:rPr>
            </w:pPr>
            <w:r>
              <w:rPr>
                <w:rFonts w:ascii="Arial" w:hAnsi="Arial" w:cs="Arial"/>
                <w:b/>
                <w:bCs/>
                <w:sz w:val="20"/>
                <w:szCs w:val="20"/>
              </w:rPr>
              <w:t>2010</w:t>
            </w:r>
          </w:p>
        </w:tc>
      </w:tr>
      <w:tr w:rsidR="002B6260" w:rsidRPr="009E5E0C" w14:paraId="7E49B105" w14:textId="77777777" w:rsidTr="00C61750">
        <w:trPr>
          <w:trHeight w:val="223"/>
          <w:jc w:val="center"/>
        </w:trPr>
        <w:tc>
          <w:tcPr>
            <w:tcW w:w="8495" w:type="dxa"/>
            <w:gridSpan w:val="3"/>
            <w:tcBorders>
              <w:top w:val="single" w:sz="4" w:space="0" w:color="auto"/>
              <w:left w:val="single" w:sz="4" w:space="0" w:color="auto"/>
              <w:bottom w:val="single" w:sz="4" w:space="0" w:color="auto"/>
              <w:right w:val="single" w:sz="4" w:space="0" w:color="auto"/>
            </w:tcBorders>
            <w:vAlign w:val="center"/>
          </w:tcPr>
          <w:p w14:paraId="6EF06C84" w14:textId="77777777" w:rsidR="002B6260" w:rsidRPr="003741B2" w:rsidRDefault="002B6260" w:rsidP="00EB38AE">
            <w:pPr>
              <w:pStyle w:val="Header"/>
              <w:rPr>
                <w:rFonts w:ascii="Arial" w:hAnsi="Arial" w:cs="Arial"/>
                <w:sz w:val="20"/>
                <w:szCs w:val="20"/>
              </w:rPr>
            </w:pPr>
            <w:r w:rsidRPr="002B6260">
              <w:rPr>
                <w:rFonts w:ascii="Arial" w:hAnsi="Arial" w:cs="Arial"/>
                <w:sz w:val="20"/>
                <w:szCs w:val="20"/>
              </w:rPr>
              <w:t>Associates in Management of Information Systems</w:t>
            </w:r>
            <w:r w:rsidR="003741B2">
              <w:rPr>
                <w:rFonts w:ascii="Arial" w:hAnsi="Arial" w:cs="Arial"/>
                <w:sz w:val="20"/>
                <w:szCs w:val="20"/>
              </w:rPr>
              <w:t>, University of Phoenix</w:t>
            </w:r>
          </w:p>
        </w:tc>
        <w:tc>
          <w:tcPr>
            <w:tcW w:w="1611" w:type="dxa"/>
            <w:tcBorders>
              <w:top w:val="single" w:sz="4" w:space="0" w:color="auto"/>
              <w:left w:val="single" w:sz="4" w:space="0" w:color="auto"/>
              <w:bottom w:val="single" w:sz="4" w:space="0" w:color="auto"/>
              <w:right w:val="single" w:sz="4" w:space="0" w:color="auto"/>
            </w:tcBorders>
            <w:vAlign w:val="center"/>
          </w:tcPr>
          <w:p w14:paraId="187FEA3C" w14:textId="77777777" w:rsidR="002B6260" w:rsidRPr="009E5E0C" w:rsidRDefault="002B6260" w:rsidP="0093205A">
            <w:pPr>
              <w:pStyle w:val="NormalWeb"/>
              <w:jc w:val="center"/>
              <w:rPr>
                <w:rFonts w:ascii="Arial" w:hAnsi="Arial" w:cs="Arial"/>
                <w:b/>
                <w:bCs/>
                <w:sz w:val="20"/>
                <w:szCs w:val="20"/>
              </w:rPr>
            </w:pPr>
            <w:r>
              <w:rPr>
                <w:rFonts w:ascii="Arial" w:hAnsi="Arial" w:cs="Arial"/>
                <w:b/>
                <w:bCs/>
                <w:sz w:val="20"/>
                <w:szCs w:val="20"/>
              </w:rPr>
              <w:t>2010</w:t>
            </w:r>
          </w:p>
        </w:tc>
      </w:tr>
      <w:tr w:rsidR="002B6260" w:rsidRPr="009E5E0C" w14:paraId="096D05F7" w14:textId="77777777" w:rsidTr="00C61750">
        <w:trPr>
          <w:trHeight w:val="295"/>
          <w:jc w:val="center"/>
        </w:trPr>
        <w:tc>
          <w:tcPr>
            <w:tcW w:w="8495" w:type="dxa"/>
            <w:gridSpan w:val="3"/>
            <w:tcBorders>
              <w:top w:val="single" w:sz="4" w:space="0" w:color="auto"/>
              <w:left w:val="single" w:sz="4" w:space="0" w:color="auto"/>
              <w:bottom w:val="single" w:sz="4" w:space="0" w:color="auto"/>
              <w:right w:val="single" w:sz="4" w:space="0" w:color="auto"/>
            </w:tcBorders>
          </w:tcPr>
          <w:p w14:paraId="6C1919FB" w14:textId="77777777" w:rsidR="002B6260" w:rsidRDefault="002B6260" w:rsidP="002B6260">
            <w:pPr>
              <w:pStyle w:val="Header"/>
              <w:rPr>
                <w:rFonts w:ascii="Arial" w:hAnsi="Arial" w:cs="Arial"/>
                <w:b/>
                <w:sz w:val="20"/>
                <w:szCs w:val="20"/>
              </w:rPr>
            </w:pPr>
            <w:r w:rsidRPr="007E0F22">
              <w:rPr>
                <w:rFonts w:ascii="Arial" w:hAnsi="Arial" w:cs="Arial"/>
                <w:sz w:val="20"/>
                <w:szCs w:val="20"/>
              </w:rPr>
              <w:t>Radio Systems Operator/Maintainer Certification (Honor Graduate)</w:t>
            </w:r>
          </w:p>
        </w:tc>
        <w:tc>
          <w:tcPr>
            <w:tcW w:w="1611" w:type="dxa"/>
            <w:tcBorders>
              <w:top w:val="single" w:sz="4" w:space="0" w:color="auto"/>
              <w:left w:val="single" w:sz="4" w:space="0" w:color="auto"/>
              <w:bottom w:val="single" w:sz="4" w:space="0" w:color="auto"/>
              <w:right w:val="single" w:sz="4" w:space="0" w:color="auto"/>
            </w:tcBorders>
            <w:vAlign w:val="center"/>
          </w:tcPr>
          <w:p w14:paraId="1A06941E" w14:textId="77777777" w:rsidR="002B6260" w:rsidRPr="009E5E0C" w:rsidRDefault="002B6260" w:rsidP="0093205A">
            <w:pPr>
              <w:pStyle w:val="Header"/>
              <w:jc w:val="center"/>
              <w:rPr>
                <w:rFonts w:ascii="Arial" w:hAnsi="Arial" w:cs="Arial"/>
                <w:b/>
                <w:bCs/>
                <w:sz w:val="20"/>
                <w:szCs w:val="20"/>
              </w:rPr>
            </w:pPr>
            <w:r>
              <w:rPr>
                <w:rFonts w:ascii="Arial" w:hAnsi="Arial" w:cs="Arial"/>
                <w:b/>
                <w:bCs/>
                <w:sz w:val="20"/>
                <w:szCs w:val="20"/>
              </w:rPr>
              <w:t>2005</w:t>
            </w:r>
          </w:p>
        </w:tc>
      </w:tr>
    </w:tbl>
    <w:p w14:paraId="368A77A6" w14:textId="77777777" w:rsidR="00D44D35" w:rsidRPr="00D44D35" w:rsidRDefault="00D44D35" w:rsidP="00C61750">
      <w:pPr>
        <w:pStyle w:val="BodyText"/>
        <w:rPr>
          <w:rFonts w:ascii="Arial" w:hAnsi="Arial" w:cs="Arial"/>
          <w:i/>
          <w:sz w:val="20"/>
          <w:szCs w:val="20"/>
        </w:rPr>
      </w:pPr>
    </w:p>
    <w:sectPr w:rsidR="00D44D35" w:rsidRPr="00D44D35" w:rsidSect="00A1421F">
      <w:footnotePr>
        <w:pos w:val="beneathText"/>
      </w:footnotePr>
      <w:type w:val="continuous"/>
      <w:pgSz w:w="12240" w:h="15840"/>
      <w:pgMar w:top="562" w:right="562" w:bottom="562" w:left="562"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3B144" w14:textId="77777777" w:rsidR="007D5E85" w:rsidRDefault="007D5E85" w:rsidP="002B6260">
      <w:r>
        <w:separator/>
      </w:r>
    </w:p>
  </w:endnote>
  <w:endnote w:type="continuationSeparator" w:id="0">
    <w:p w14:paraId="4D4090F2" w14:textId="77777777" w:rsidR="007D5E85" w:rsidRDefault="007D5E85" w:rsidP="002B6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horndale">
    <w:altName w:val="Times New Roman"/>
    <w:panose1 w:val="020B0604020202020204"/>
    <w:charset w:val="00"/>
    <w:family w:val="roman"/>
    <w:pitch w:val="variable"/>
  </w:font>
  <w:font w:name="HG Mincho Light J">
    <w:altName w:val="Times New Roman"/>
    <w:panose1 w:val="020B0604020202020204"/>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lbany">
    <w:altName w:val="Arial"/>
    <w:panose1 w:val="020B0604020202020204"/>
    <w:charset w:val="00"/>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4A73E" w14:textId="77777777" w:rsidR="007D5E85" w:rsidRDefault="007D5E85" w:rsidP="002B6260">
      <w:r>
        <w:separator/>
      </w:r>
    </w:p>
  </w:footnote>
  <w:footnote w:type="continuationSeparator" w:id="0">
    <w:p w14:paraId="20E19F82" w14:textId="77777777" w:rsidR="007D5E85" w:rsidRDefault="007D5E85" w:rsidP="002B6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15:restartNumberingAfterBreak="0">
    <w:nsid w:val="00000006"/>
    <w:multiLevelType w:val="multilevel"/>
    <w:tmpl w:val="0000000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15:restartNumberingAfterBreak="0">
    <w:nsid w:val="00000007"/>
    <w:multiLevelType w:val="multilevel"/>
    <w:tmpl w:val="0000000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15:restartNumberingAfterBreak="0">
    <w:nsid w:val="0A6748E6"/>
    <w:multiLevelType w:val="hybridMultilevel"/>
    <w:tmpl w:val="A29E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9435A4"/>
    <w:multiLevelType w:val="hybridMultilevel"/>
    <w:tmpl w:val="954A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A767B"/>
    <w:multiLevelType w:val="hybridMultilevel"/>
    <w:tmpl w:val="377A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737FA"/>
    <w:multiLevelType w:val="hybridMultilevel"/>
    <w:tmpl w:val="4EDE2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294AD1"/>
    <w:multiLevelType w:val="hybridMultilevel"/>
    <w:tmpl w:val="76761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9211B"/>
    <w:multiLevelType w:val="hybridMultilevel"/>
    <w:tmpl w:val="93E4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1403B0"/>
    <w:multiLevelType w:val="multilevel"/>
    <w:tmpl w:val="4100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BA6AFD"/>
    <w:multiLevelType w:val="hybridMultilevel"/>
    <w:tmpl w:val="61C4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F4240"/>
    <w:multiLevelType w:val="multilevel"/>
    <w:tmpl w:val="B72E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num>
  <w:num w:numId="9">
    <w:abstractNumId w:val="10"/>
  </w:num>
  <w:num w:numId="10">
    <w:abstractNumId w:val="7"/>
  </w:num>
  <w:num w:numId="11">
    <w:abstractNumId w:val="9"/>
  </w:num>
  <w:num w:numId="12">
    <w:abstractNumId w:val="14"/>
  </w:num>
  <w:num w:numId="13">
    <w:abstractNumId w:val="11"/>
  </w:num>
  <w:num w:numId="14">
    <w:abstractNumId w:val="8"/>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EC2AA8"/>
    <w:rsid w:val="00084BBA"/>
    <w:rsid w:val="00100C37"/>
    <w:rsid w:val="00106D94"/>
    <w:rsid w:val="00144586"/>
    <w:rsid w:val="00162D52"/>
    <w:rsid w:val="001906CC"/>
    <w:rsid w:val="001A2053"/>
    <w:rsid w:val="001A5731"/>
    <w:rsid w:val="001C1BAB"/>
    <w:rsid w:val="001D288D"/>
    <w:rsid w:val="001D40DA"/>
    <w:rsid w:val="001D63B8"/>
    <w:rsid w:val="002165A1"/>
    <w:rsid w:val="00297C6A"/>
    <w:rsid w:val="002B6260"/>
    <w:rsid w:val="002C43EC"/>
    <w:rsid w:val="002F19D7"/>
    <w:rsid w:val="00327529"/>
    <w:rsid w:val="003741B2"/>
    <w:rsid w:val="00397209"/>
    <w:rsid w:val="00423743"/>
    <w:rsid w:val="004955DE"/>
    <w:rsid w:val="004B1C70"/>
    <w:rsid w:val="004D61B3"/>
    <w:rsid w:val="004E3BA5"/>
    <w:rsid w:val="004F7EA3"/>
    <w:rsid w:val="0056088D"/>
    <w:rsid w:val="00563BAE"/>
    <w:rsid w:val="0056568E"/>
    <w:rsid w:val="00583764"/>
    <w:rsid w:val="005C4AD2"/>
    <w:rsid w:val="005C720E"/>
    <w:rsid w:val="005E2C94"/>
    <w:rsid w:val="005F50B0"/>
    <w:rsid w:val="0062169A"/>
    <w:rsid w:val="00632E6C"/>
    <w:rsid w:val="006B39E5"/>
    <w:rsid w:val="006E5516"/>
    <w:rsid w:val="00703BD2"/>
    <w:rsid w:val="0070611B"/>
    <w:rsid w:val="00734887"/>
    <w:rsid w:val="00766053"/>
    <w:rsid w:val="00786B2D"/>
    <w:rsid w:val="007B20AE"/>
    <w:rsid w:val="007C40F8"/>
    <w:rsid w:val="007D5E85"/>
    <w:rsid w:val="007E0F22"/>
    <w:rsid w:val="0086595A"/>
    <w:rsid w:val="0088167B"/>
    <w:rsid w:val="008B0204"/>
    <w:rsid w:val="008D2A25"/>
    <w:rsid w:val="008E0E74"/>
    <w:rsid w:val="0093205A"/>
    <w:rsid w:val="00952F65"/>
    <w:rsid w:val="00955207"/>
    <w:rsid w:val="00976069"/>
    <w:rsid w:val="009D0936"/>
    <w:rsid w:val="009D6444"/>
    <w:rsid w:val="009E5E0C"/>
    <w:rsid w:val="00A013CC"/>
    <w:rsid w:val="00A056E1"/>
    <w:rsid w:val="00A10667"/>
    <w:rsid w:val="00A1421F"/>
    <w:rsid w:val="00A840E4"/>
    <w:rsid w:val="00A97D8C"/>
    <w:rsid w:val="00AB1FF1"/>
    <w:rsid w:val="00AF1D53"/>
    <w:rsid w:val="00AF4B4F"/>
    <w:rsid w:val="00B06090"/>
    <w:rsid w:val="00B15602"/>
    <w:rsid w:val="00B1603C"/>
    <w:rsid w:val="00B201C1"/>
    <w:rsid w:val="00BC57ED"/>
    <w:rsid w:val="00BF14D9"/>
    <w:rsid w:val="00BF319E"/>
    <w:rsid w:val="00C25922"/>
    <w:rsid w:val="00C42477"/>
    <w:rsid w:val="00C50E65"/>
    <w:rsid w:val="00C61750"/>
    <w:rsid w:val="00C6268F"/>
    <w:rsid w:val="00C72513"/>
    <w:rsid w:val="00C74424"/>
    <w:rsid w:val="00C80585"/>
    <w:rsid w:val="00C8588F"/>
    <w:rsid w:val="00C942FC"/>
    <w:rsid w:val="00CA4307"/>
    <w:rsid w:val="00CB2551"/>
    <w:rsid w:val="00CD5BBF"/>
    <w:rsid w:val="00CD7A02"/>
    <w:rsid w:val="00D22D27"/>
    <w:rsid w:val="00D4388C"/>
    <w:rsid w:val="00D44D35"/>
    <w:rsid w:val="00D63749"/>
    <w:rsid w:val="00DE5D04"/>
    <w:rsid w:val="00DF704C"/>
    <w:rsid w:val="00E13A94"/>
    <w:rsid w:val="00E15489"/>
    <w:rsid w:val="00E33A1E"/>
    <w:rsid w:val="00E467C0"/>
    <w:rsid w:val="00E5440A"/>
    <w:rsid w:val="00E8660A"/>
    <w:rsid w:val="00E86CF1"/>
    <w:rsid w:val="00EB38AE"/>
    <w:rsid w:val="00EC2AA8"/>
    <w:rsid w:val="00F14035"/>
    <w:rsid w:val="00F446B0"/>
    <w:rsid w:val="00F6495C"/>
    <w:rsid w:val="00FD38B7"/>
    <w:rsid w:val="00FE6522"/>
    <w:rsid w:val="00FF19FD"/>
    <w:rsid w:val="00FF4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CAEE5"/>
  <w15:docId w15:val="{5D526F0E-611E-C04F-AEBA-154AAB2E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19FD"/>
    <w:pPr>
      <w:widowControl w:val="0"/>
      <w:suppressAutoHyphens/>
    </w:pPr>
    <w:rPr>
      <w:sz w:val="24"/>
      <w:szCs w:val="24"/>
    </w:rPr>
  </w:style>
  <w:style w:type="paragraph" w:styleId="Heading1">
    <w:name w:val="heading 1"/>
    <w:basedOn w:val="Heading"/>
    <w:next w:val="BodyText"/>
    <w:qFormat/>
    <w:rsid w:val="00FF19FD"/>
    <w:pPr>
      <w:numPr>
        <w:numId w:val="1"/>
      </w:numPr>
      <w:outlineLvl w:val="0"/>
    </w:pPr>
    <w:rPr>
      <w:rFonts w:ascii="Thorndale" w:hAnsi="Thorndale"/>
      <w:b/>
      <w:bCs/>
      <w:sz w:val="32"/>
      <w:szCs w:val="32"/>
    </w:rPr>
  </w:style>
  <w:style w:type="paragraph" w:styleId="Heading2">
    <w:name w:val="heading 2"/>
    <w:basedOn w:val="Heading"/>
    <w:next w:val="BodyText"/>
    <w:qFormat/>
    <w:rsid w:val="00FF19FD"/>
    <w:pPr>
      <w:numPr>
        <w:ilvl w:val="1"/>
        <w:numId w:val="1"/>
      </w:numPr>
      <w:outlineLvl w:val="1"/>
    </w:pPr>
    <w:rPr>
      <w:b/>
      <w:bCs/>
      <w:i/>
      <w:iCs/>
    </w:rPr>
  </w:style>
  <w:style w:type="paragraph" w:styleId="Heading3">
    <w:name w:val="heading 3"/>
    <w:basedOn w:val="Heading"/>
    <w:next w:val="BodyText"/>
    <w:qFormat/>
    <w:rsid w:val="00FF19FD"/>
    <w:pPr>
      <w:numPr>
        <w:ilvl w:val="2"/>
        <w:numId w:val="1"/>
      </w:numPr>
      <w:outlineLvl w:val="2"/>
    </w:pPr>
    <w:rPr>
      <w:b/>
      <w:bCs/>
      <w:sz w:val="26"/>
      <w:szCs w:val="26"/>
    </w:rPr>
  </w:style>
  <w:style w:type="paragraph" w:styleId="Heading4">
    <w:name w:val="heading 4"/>
    <w:basedOn w:val="Heading"/>
    <w:next w:val="BodyText"/>
    <w:link w:val="Heading4Char"/>
    <w:uiPriority w:val="9"/>
    <w:qFormat/>
    <w:rsid w:val="00FF19FD"/>
    <w:pPr>
      <w:numPr>
        <w:ilvl w:val="3"/>
        <w:numId w:val="1"/>
      </w:numPr>
      <w:outlineLvl w:val="3"/>
    </w:pPr>
    <w:rPr>
      <w:b/>
      <w:bCs/>
      <w:i/>
      <w:iCs/>
      <w:sz w:val="24"/>
      <w:szCs w:val="24"/>
    </w:rPr>
  </w:style>
  <w:style w:type="paragraph" w:styleId="Heading5">
    <w:name w:val="heading 5"/>
    <w:basedOn w:val="Heading"/>
    <w:next w:val="BodyText"/>
    <w:qFormat/>
    <w:rsid w:val="00FF19FD"/>
    <w:pPr>
      <w:numPr>
        <w:ilvl w:val="4"/>
        <w:numId w:val="1"/>
      </w:numPr>
      <w:outlineLvl w:val="4"/>
    </w:pPr>
    <w:rPr>
      <w:b/>
      <w:bCs/>
      <w:sz w:val="22"/>
      <w:szCs w:val="22"/>
    </w:rPr>
  </w:style>
  <w:style w:type="paragraph" w:styleId="Heading6">
    <w:name w:val="heading 6"/>
    <w:basedOn w:val="Heading"/>
    <w:next w:val="BodyText"/>
    <w:qFormat/>
    <w:rsid w:val="00FF19FD"/>
    <w:pPr>
      <w:numPr>
        <w:ilvl w:val="5"/>
        <w:numId w:val="1"/>
      </w:numPr>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FF19FD"/>
  </w:style>
  <w:style w:type="character" w:customStyle="1" w:styleId="FootnoteCharacters">
    <w:name w:val="Footnote Characters"/>
    <w:rsid w:val="00FF19FD"/>
  </w:style>
  <w:style w:type="character" w:styleId="Hyperlink">
    <w:name w:val="Hyperlink"/>
    <w:rsid w:val="00FF19FD"/>
    <w:rPr>
      <w:color w:val="000080"/>
      <w:u w:val="single"/>
    </w:rPr>
  </w:style>
  <w:style w:type="character" w:customStyle="1" w:styleId="Bullets">
    <w:name w:val="Bullets"/>
    <w:rsid w:val="00FF19FD"/>
    <w:rPr>
      <w:rFonts w:ascii="StarSymbol" w:eastAsia="StarSymbol" w:hAnsi="StarSymbol" w:cs="StarSymbol"/>
      <w:sz w:val="18"/>
      <w:szCs w:val="18"/>
    </w:rPr>
  </w:style>
  <w:style w:type="paragraph" w:customStyle="1" w:styleId="Heading">
    <w:name w:val="Heading"/>
    <w:basedOn w:val="Normal"/>
    <w:next w:val="BodyText"/>
    <w:rsid w:val="00FF19FD"/>
    <w:pPr>
      <w:keepNext/>
      <w:spacing w:before="240" w:after="283"/>
    </w:pPr>
    <w:rPr>
      <w:rFonts w:ascii="Albany" w:eastAsia="HG Mincho Light J" w:hAnsi="Albany" w:cs="Arial Unicode MS"/>
      <w:sz w:val="28"/>
      <w:szCs w:val="28"/>
    </w:rPr>
  </w:style>
  <w:style w:type="paragraph" w:styleId="BodyText">
    <w:name w:val="Body Text"/>
    <w:basedOn w:val="Normal"/>
    <w:rsid w:val="00FF19FD"/>
  </w:style>
  <w:style w:type="paragraph" w:styleId="List">
    <w:name w:val="List"/>
    <w:basedOn w:val="BodyText"/>
    <w:rsid w:val="00FF19FD"/>
  </w:style>
  <w:style w:type="paragraph" w:styleId="Caption">
    <w:name w:val="caption"/>
    <w:basedOn w:val="Normal"/>
    <w:qFormat/>
    <w:rsid w:val="00FF19FD"/>
    <w:pPr>
      <w:suppressLineNumbers/>
      <w:spacing w:before="120" w:after="120"/>
    </w:pPr>
    <w:rPr>
      <w:i/>
      <w:iCs/>
    </w:rPr>
  </w:style>
  <w:style w:type="paragraph" w:customStyle="1" w:styleId="Index">
    <w:name w:val="Index"/>
    <w:basedOn w:val="Normal"/>
    <w:rsid w:val="00FF19FD"/>
    <w:pPr>
      <w:suppressLineNumbers/>
    </w:pPr>
  </w:style>
  <w:style w:type="paragraph" w:customStyle="1" w:styleId="HorizontalLine">
    <w:name w:val="Horizontal Line"/>
    <w:basedOn w:val="Normal"/>
    <w:next w:val="BodyText"/>
    <w:rsid w:val="00FF19FD"/>
    <w:pPr>
      <w:pBdr>
        <w:bottom w:val="double" w:sz="1" w:space="0" w:color="808080"/>
      </w:pBdr>
      <w:spacing w:after="283"/>
    </w:pPr>
    <w:rPr>
      <w:sz w:val="12"/>
    </w:rPr>
  </w:style>
  <w:style w:type="paragraph" w:styleId="EnvelopeReturn">
    <w:name w:val="envelope return"/>
    <w:basedOn w:val="Normal"/>
    <w:rsid w:val="00FF19FD"/>
    <w:rPr>
      <w:i/>
    </w:rPr>
  </w:style>
  <w:style w:type="paragraph" w:customStyle="1" w:styleId="TableContents">
    <w:name w:val="Table Contents"/>
    <w:basedOn w:val="BodyText"/>
    <w:rsid w:val="00FF19FD"/>
  </w:style>
  <w:style w:type="paragraph" w:styleId="Footer">
    <w:name w:val="footer"/>
    <w:basedOn w:val="Normal"/>
    <w:rsid w:val="00FF19FD"/>
    <w:pPr>
      <w:suppressLineNumbers/>
      <w:tabs>
        <w:tab w:val="center" w:pos="4818"/>
        <w:tab w:val="right" w:pos="9637"/>
      </w:tabs>
    </w:pPr>
  </w:style>
  <w:style w:type="paragraph" w:styleId="Header">
    <w:name w:val="header"/>
    <w:basedOn w:val="Normal"/>
    <w:rsid w:val="00FF19FD"/>
    <w:pPr>
      <w:suppressLineNumbers/>
      <w:tabs>
        <w:tab w:val="center" w:pos="4818"/>
        <w:tab w:val="right" w:pos="9637"/>
      </w:tabs>
    </w:pPr>
  </w:style>
  <w:style w:type="paragraph" w:customStyle="1" w:styleId="Quotations">
    <w:name w:val="Quotations"/>
    <w:basedOn w:val="Normal"/>
    <w:rsid w:val="00FF19FD"/>
    <w:pPr>
      <w:pBdr>
        <w:top w:val="single" w:sz="1" w:space="7" w:color="C0C0C0"/>
        <w:left w:val="single" w:sz="1" w:space="7" w:color="C0C0C0"/>
        <w:bottom w:val="single" w:sz="1" w:space="7" w:color="C0C0C0"/>
        <w:right w:val="single" w:sz="1" w:space="7" w:color="C0C0C0"/>
      </w:pBdr>
      <w:spacing w:after="283"/>
      <w:ind w:left="567" w:right="567"/>
    </w:pPr>
  </w:style>
  <w:style w:type="paragraph" w:customStyle="1" w:styleId="TableHeading">
    <w:name w:val="Table Heading"/>
    <w:basedOn w:val="TableContents"/>
    <w:rsid w:val="00FF19FD"/>
    <w:pPr>
      <w:suppressLineNumbers/>
      <w:jc w:val="center"/>
    </w:pPr>
    <w:rPr>
      <w:b/>
      <w:bCs/>
    </w:rPr>
  </w:style>
  <w:style w:type="paragraph" w:styleId="NormalWeb">
    <w:name w:val="Normal (Web)"/>
    <w:basedOn w:val="Normal"/>
    <w:uiPriority w:val="99"/>
    <w:unhideWhenUsed/>
    <w:rsid w:val="009E5E0C"/>
    <w:pPr>
      <w:widowControl/>
      <w:suppressAutoHyphens w:val="0"/>
      <w:spacing w:before="100" w:beforeAutospacing="1" w:after="100" w:afterAutospacing="1"/>
    </w:pPr>
  </w:style>
  <w:style w:type="paragraph" w:customStyle="1" w:styleId="western">
    <w:name w:val="western"/>
    <w:basedOn w:val="Normal"/>
    <w:rsid w:val="009E5E0C"/>
    <w:pPr>
      <w:widowControl/>
      <w:suppressAutoHyphens w:val="0"/>
      <w:spacing w:before="100" w:beforeAutospacing="1" w:after="100" w:afterAutospacing="1"/>
    </w:pPr>
  </w:style>
  <w:style w:type="table" w:styleId="TableGrid">
    <w:name w:val="Table Grid"/>
    <w:basedOn w:val="TableNormal"/>
    <w:rsid w:val="00B15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4955DE"/>
    <w:rPr>
      <w:color w:val="800080" w:themeColor="followedHyperlink"/>
      <w:u w:val="single"/>
    </w:rPr>
  </w:style>
  <w:style w:type="character" w:customStyle="1" w:styleId="Heading4Char">
    <w:name w:val="Heading 4 Char"/>
    <w:basedOn w:val="DefaultParagraphFont"/>
    <w:link w:val="Heading4"/>
    <w:uiPriority w:val="9"/>
    <w:rsid w:val="004955DE"/>
    <w:rPr>
      <w:rFonts w:ascii="Albany" w:eastAsia="HG Mincho Light J" w:hAnsi="Albany" w:cs="Arial Unicode MS"/>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377562">
      <w:bodyDiv w:val="1"/>
      <w:marLeft w:val="0"/>
      <w:marRight w:val="0"/>
      <w:marTop w:val="0"/>
      <w:marBottom w:val="0"/>
      <w:divBdr>
        <w:top w:val="none" w:sz="0" w:space="0" w:color="auto"/>
        <w:left w:val="none" w:sz="0" w:space="0" w:color="auto"/>
        <w:bottom w:val="none" w:sz="0" w:space="0" w:color="auto"/>
        <w:right w:val="none" w:sz="0" w:space="0" w:color="auto"/>
      </w:divBdr>
    </w:div>
    <w:div w:id="415828258">
      <w:bodyDiv w:val="1"/>
      <w:marLeft w:val="0"/>
      <w:marRight w:val="0"/>
      <w:marTop w:val="0"/>
      <w:marBottom w:val="0"/>
      <w:divBdr>
        <w:top w:val="none" w:sz="0" w:space="0" w:color="auto"/>
        <w:left w:val="none" w:sz="0" w:space="0" w:color="auto"/>
        <w:bottom w:val="none" w:sz="0" w:space="0" w:color="auto"/>
        <w:right w:val="none" w:sz="0" w:space="0" w:color="auto"/>
      </w:divBdr>
    </w:div>
    <w:div w:id="544871260">
      <w:bodyDiv w:val="1"/>
      <w:marLeft w:val="0"/>
      <w:marRight w:val="0"/>
      <w:marTop w:val="0"/>
      <w:marBottom w:val="0"/>
      <w:divBdr>
        <w:top w:val="none" w:sz="0" w:space="0" w:color="auto"/>
        <w:left w:val="none" w:sz="0" w:space="0" w:color="auto"/>
        <w:bottom w:val="none" w:sz="0" w:space="0" w:color="auto"/>
        <w:right w:val="none" w:sz="0" w:space="0" w:color="auto"/>
      </w:divBdr>
    </w:div>
    <w:div w:id="643049986">
      <w:bodyDiv w:val="1"/>
      <w:marLeft w:val="0"/>
      <w:marRight w:val="0"/>
      <w:marTop w:val="0"/>
      <w:marBottom w:val="0"/>
      <w:divBdr>
        <w:top w:val="none" w:sz="0" w:space="0" w:color="auto"/>
        <w:left w:val="none" w:sz="0" w:space="0" w:color="auto"/>
        <w:bottom w:val="none" w:sz="0" w:space="0" w:color="auto"/>
        <w:right w:val="none" w:sz="0" w:space="0" w:color="auto"/>
      </w:divBdr>
    </w:div>
    <w:div w:id="813835857">
      <w:bodyDiv w:val="1"/>
      <w:marLeft w:val="0"/>
      <w:marRight w:val="0"/>
      <w:marTop w:val="0"/>
      <w:marBottom w:val="0"/>
      <w:divBdr>
        <w:top w:val="none" w:sz="0" w:space="0" w:color="auto"/>
        <w:left w:val="none" w:sz="0" w:space="0" w:color="auto"/>
        <w:bottom w:val="none" w:sz="0" w:space="0" w:color="auto"/>
        <w:right w:val="none" w:sz="0" w:space="0" w:color="auto"/>
      </w:divBdr>
    </w:div>
    <w:div w:id="936404636">
      <w:bodyDiv w:val="1"/>
      <w:marLeft w:val="0"/>
      <w:marRight w:val="0"/>
      <w:marTop w:val="0"/>
      <w:marBottom w:val="0"/>
      <w:divBdr>
        <w:top w:val="none" w:sz="0" w:space="0" w:color="auto"/>
        <w:left w:val="none" w:sz="0" w:space="0" w:color="auto"/>
        <w:bottom w:val="none" w:sz="0" w:space="0" w:color="auto"/>
        <w:right w:val="none" w:sz="0" w:space="0" w:color="auto"/>
      </w:divBdr>
    </w:div>
    <w:div w:id="172918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4tres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1A8D9-61AD-E34C-9597-B691649C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RYAN FORTRESS</vt:lpstr>
    </vt:vector>
  </TitlesOfParts>
  <Company>US ARMY</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RYAN FORTRESS</dc:title>
  <dc:creator>Ryan Fortress</dc:creator>
  <cp:lastModifiedBy>Microsoft Office User</cp:lastModifiedBy>
  <cp:revision>20</cp:revision>
  <cp:lastPrinted>2010-09-25T08:53:00Z</cp:lastPrinted>
  <dcterms:created xsi:type="dcterms:W3CDTF">2012-01-04T23:56:00Z</dcterms:created>
  <dcterms:modified xsi:type="dcterms:W3CDTF">2019-05-01T18:22:00Z</dcterms:modified>
</cp:coreProperties>
</file>